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BF8B2" w14:textId="77777777" w:rsidR="00B11637" w:rsidRPr="00B11637" w:rsidRDefault="00B11637" w:rsidP="00B11637">
      <w:pPr>
        <w:spacing w:before="29" w:after="0" w:line="240" w:lineRule="auto"/>
        <w:ind w:left="-142" w:right="-20"/>
        <w:jc w:val="both"/>
        <w:rPr>
          <w:rFonts w:ascii="Gilroy Bold" w:eastAsia="Gilroy" w:hAnsi="Gilroy Bold" w:cs="Gilroy"/>
          <w:sz w:val="24"/>
          <w:szCs w:val="24"/>
        </w:rPr>
      </w:pPr>
      <w:r w:rsidRPr="00B11637">
        <w:rPr>
          <w:rFonts w:ascii="Gilroy Bold" w:hAnsi="Gilroy Bold"/>
          <w:noProof/>
        </w:rPr>
        <w:drawing>
          <wp:anchor distT="0" distB="0" distL="114300" distR="114300" simplePos="0" relativeHeight="251659264" behindDoc="1" locked="0" layoutInCell="1" allowOverlap="1" wp14:anchorId="7D19E43D" wp14:editId="04CEF904">
            <wp:simplePos x="0" y="0"/>
            <wp:positionH relativeFrom="page">
              <wp:posOffset>5486052</wp:posOffset>
            </wp:positionH>
            <wp:positionV relativeFrom="paragraph">
              <wp:posOffset>-6350</wp:posOffset>
            </wp:positionV>
            <wp:extent cx="1353185" cy="467995"/>
            <wp:effectExtent l="0" t="0" r="0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11637">
        <w:rPr>
          <w:rFonts w:ascii="Gilroy Bold" w:eastAsia="Gilroy" w:hAnsi="Gilroy Bold" w:cs="Gilroy"/>
          <w:color w:val="003083"/>
          <w:spacing w:val="1"/>
          <w:sz w:val="24"/>
          <w:szCs w:val="24"/>
        </w:rPr>
        <w:t>С</w:t>
      </w:r>
      <w:r w:rsidRPr="00B11637">
        <w:rPr>
          <w:rFonts w:ascii="Gilroy Bold" w:eastAsia="Gilroy" w:hAnsi="Gilroy Bold" w:cs="Gilroy"/>
          <w:color w:val="003083"/>
          <w:spacing w:val="-1"/>
          <w:sz w:val="24"/>
          <w:szCs w:val="24"/>
        </w:rPr>
        <w:t>о</w:t>
      </w:r>
      <w:r w:rsidRPr="00B11637">
        <w:rPr>
          <w:rFonts w:ascii="Gilroy Bold" w:eastAsia="Gilroy" w:hAnsi="Gilroy Bold" w:cs="Gilroy"/>
          <w:color w:val="003083"/>
          <w:sz w:val="24"/>
          <w:szCs w:val="24"/>
        </w:rPr>
        <w:t>г</w:t>
      </w:r>
      <w:r w:rsidRPr="00B11637">
        <w:rPr>
          <w:rFonts w:ascii="Gilroy Bold" w:eastAsia="Gilroy" w:hAnsi="Gilroy Bold" w:cs="Gilroy"/>
          <w:color w:val="003083"/>
          <w:spacing w:val="4"/>
          <w:sz w:val="24"/>
          <w:szCs w:val="24"/>
        </w:rPr>
        <w:t>л</w:t>
      </w:r>
      <w:r w:rsidRPr="00B11637">
        <w:rPr>
          <w:rFonts w:ascii="Gilroy Bold" w:eastAsia="Gilroy" w:hAnsi="Gilroy Bold" w:cs="Gilroy"/>
          <w:color w:val="003083"/>
          <w:sz w:val="24"/>
          <w:szCs w:val="24"/>
        </w:rPr>
        <w:t>а</w:t>
      </w:r>
      <w:r w:rsidRPr="00B11637">
        <w:rPr>
          <w:rFonts w:ascii="Gilroy Bold" w:eastAsia="Gilroy" w:hAnsi="Gilroy Bold" w:cs="Gilroy"/>
          <w:color w:val="003083"/>
          <w:spacing w:val="1"/>
          <w:sz w:val="24"/>
          <w:szCs w:val="24"/>
        </w:rPr>
        <w:t>ш</w:t>
      </w:r>
      <w:r w:rsidRPr="00B11637">
        <w:rPr>
          <w:rFonts w:ascii="Gilroy Bold" w:eastAsia="Gilroy" w:hAnsi="Gilroy Bold" w:cs="Gilroy"/>
          <w:color w:val="003083"/>
          <w:sz w:val="24"/>
          <w:szCs w:val="24"/>
        </w:rPr>
        <w:t>е</w:t>
      </w:r>
      <w:r w:rsidRPr="00B11637">
        <w:rPr>
          <w:rFonts w:ascii="Gilroy Bold" w:eastAsia="Gilroy" w:hAnsi="Gilroy Bold" w:cs="Gilroy"/>
          <w:color w:val="003083"/>
          <w:spacing w:val="1"/>
          <w:sz w:val="24"/>
          <w:szCs w:val="24"/>
        </w:rPr>
        <w:t>ни</w:t>
      </w:r>
      <w:r w:rsidRPr="00B11637">
        <w:rPr>
          <w:rFonts w:ascii="Gilroy Bold" w:eastAsia="Gilroy" w:hAnsi="Gilroy Bold" w:cs="Gilroy"/>
          <w:color w:val="003083"/>
          <w:sz w:val="24"/>
          <w:szCs w:val="24"/>
        </w:rPr>
        <w:t>е</w:t>
      </w:r>
      <w:proofErr w:type="spellEnd"/>
      <w:r w:rsidRPr="00B11637">
        <w:rPr>
          <w:rFonts w:ascii="Gilroy Bold" w:eastAsia="Gilroy" w:hAnsi="Gilroy Bold" w:cs="Gilroy"/>
          <w:color w:val="003083"/>
          <w:spacing w:val="-4"/>
          <w:sz w:val="24"/>
          <w:szCs w:val="24"/>
        </w:rPr>
        <w:t xml:space="preserve"> </w:t>
      </w:r>
      <w:r w:rsidRPr="00B11637">
        <w:rPr>
          <w:rFonts w:ascii="Gilroy Bold" w:eastAsia="Gilroy" w:hAnsi="Gilroy Bold" w:cs="Gilroy"/>
          <w:color w:val="003083"/>
          <w:spacing w:val="1"/>
          <w:sz w:val="24"/>
          <w:szCs w:val="24"/>
        </w:rPr>
        <w:t>н</w:t>
      </w:r>
      <w:r w:rsidRPr="00B11637">
        <w:rPr>
          <w:rFonts w:ascii="Gilroy Bold" w:eastAsia="Gilroy" w:hAnsi="Gilroy Bold" w:cs="Gilroy"/>
          <w:color w:val="003083"/>
          <w:sz w:val="24"/>
          <w:szCs w:val="24"/>
        </w:rPr>
        <w:t xml:space="preserve">а </w:t>
      </w:r>
      <w:proofErr w:type="spellStart"/>
      <w:r w:rsidRPr="00B11637">
        <w:rPr>
          <w:rFonts w:ascii="Gilroy Bold" w:eastAsia="Gilroy" w:hAnsi="Gilroy Bold" w:cs="Gilroy"/>
          <w:color w:val="003083"/>
          <w:spacing w:val="-1"/>
          <w:sz w:val="24"/>
          <w:szCs w:val="24"/>
        </w:rPr>
        <w:t>с</w:t>
      </w:r>
      <w:r w:rsidRPr="00B11637">
        <w:rPr>
          <w:rFonts w:ascii="Gilroy Bold" w:eastAsia="Gilroy" w:hAnsi="Gilroy Bold" w:cs="Gilroy"/>
          <w:color w:val="003083"/>
          <w:sz w:val="24"/>
          <w:szCs w:val="24"/>
        </w:rPr>
        <w:t>е</w:t>
      </w:r>
      <w:r w:rsidRPr="00B11637">
        <w:rPr>
          <w:rFonts w:ascii="Gilroy Bold" w:eastAsia="Gilroy" w:hAnsi="Gilroy Bold" w:cs="Gilroy"/>
          <w:color w:val="003083"/>
          <w:spacing w:val="3"/>
          <w:sz w:val="24"/>
          <w:szCs w:val="24"/>
        </w:rPr>
        <w:t>р</w:t>
      </w:r>
      <w:r w:rsidRPr="00B11637">
        <w:rPr>
          <w:rFonts w:ascii="Gilroy Bold" w:eastAsia="Gilroy" w:hAnsi="Gilroy Bold" w:cs="Gilroy"/>
          <w:color w:val="003083"/>
          <w:spacing w:val="-2"/>
          <w:sz w:val="24"/>
          <w:szCs w:val="24"/>
        </w:rPr>
        <w:t>т</w:t>
      </w:r>
      <w:r w:rsidRPr="00B11637">
        <w:rPr>
          <w:rFonts w:ascii="Gilroy Bold" w:eastAsia="Gilroy" w:hAnsi="Gilroy Bold" w:cs="Gilroy"/>
          <w:color w:val="003083"/>
          <w:spacing w:val="1"/>
          <w:sz w:val="24"/>
          <w:szCs w:val="24"/>
        </w:rPr>
        <w:t>и</w:t>
      </w:r>
      <w:r w:rsidRPr="00B11637">
        <w:rPr>
          <w:rFonts w:ascii="Gilroy Bold" w:eastAsia="Gilroy" w:hAnsi="Gilroy Bold" w:cs="Gilroy"/>
          <w:color w:val="003083"/>
          <w:spacing w:val="-1"/>
          <w:sz w:val="24"/>
          <w:szCs w:val="24"/>
        </w:rPr>
        <w:t>ф</w:t>
      </w:r>
      <w:r w:rsidRPr="00B11637">
        <w:rPr>
          <w:rFonts w:ascii="Gilroy Bold" w:eastAsia="Gilroy" w:hAnsi="Gilroy Bold" w:cs="Gilroy"/>
          <w:color w:val="003083"/>
          <w:spacing w:val="1"/>
          <w:sz w:val="24"/>
          <w:szCs w:val="24"/>
        </w:rPr>
        <w:t>ик</w:t>
      </w:r>
      <w:r w:rsidRPr="00B11637">
        <w:rPr>
          <w:rFonts w:ascii="Gilroy Bold" w:eastAsia="Gilroy" w:hAnsi="Gilroy Bold" w:cs="Gilroy"/>
          <w:color w:val="003083"/>
          <w:sz w:val="24"/>
          <w:szCs w:val="24"/>
        </w:rPr>
        <w:t>а</w:t>
      </w:r>
      <w:r w:rsidRPr="00B11637">
        <w:rPr>
          <w:rFonts w:ascii="Gilroy Bold" w:eastAsia="Gilroy" w:hAnsi="Gilroy Bold" w:cs="Gilroy"/>
          <w:color w:val="003083"/>
          <w:spacing w:val="-2"/>
          <w:sz w:val="24"/>
          <w:szCs w:val="24"/>
        </w:rPr>
        <w:t>ц</w:t>
      </w:r>
      <w:r w:rsidRPr="00B11637">
        <w:rPr>
          <w:rFonts w:ascii="Gilroy Bold" w:eastAsia="Gilroy" w:hAnsi="Gilroy Bold" w:cs="Gilroy"/>
          <w:color w:val="003083"/>
          <w:spacing w:val="1"/>
          <w:sz w:val="24"/>
          <w:szCs w:val="24"/>
        </w:rPr>
        <w:t>и</w:t>
      </w:r>
      <w:r w:rsidRPr="00B11637">
        <w:rPr>
          <w:rFonts w:ascii="Gilroy Bold" w:eastAsia="Gilroy" w:hAnsi="Gilroy Bold" w:cs="Gilroy"/>
          <w:color w:val="003083"/>
          <w:sz w:val="24"/>
          <w:szCs w:val="24"/>
        </w:rPr>
        <w:t>ю</w:t>
      </w:r>
      <w:proofErr w:type="spellEnd"/>
      <w:r w:rsidRPr="00B11637">
        <w:rPr>
          <w:rFonts w:ascii="Gilroy Bold" w:eastAsia="Gilroy" w:hAnsi="Gilroy Bold" w:cs="Gilroy"/>
          <w:color w:val="003083"/>
          <w:spacing w:val="3"/>
          <w:sz w:val="24"/>
          <w:szCs w:val="24"/>
        </w:rPr>
        <w:t xml:space="preserve"> </w:t>
      </w:r>
    </w:p>
    <w:p w14:paraId="3740870D" w14:textId="77777777" w:rsidR="00B11637" w:rsidRDefault="00B11637" w:rsidP="00B11637">
      <w:pPr>
        <w:spacing w:before="2" w:after="0" w:line="160" w:lineRule="exact"/>
        <w:ind w:left="-142"/>
        <w:jc w:val="both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00BA39A" wp14:editId="49901E6A">
                <wp:simplePos x="0" y="0"/>
                <wp:positionH relativeFrom="page">
                  <wp:posOffset>1000664</wp:posOffset>
                </wp:positionH>
                <wp:positionV relativeFrom="paragraph">
                  <wp:posOffset>52502</wp:posOffset>
                </wp:positionV>
                <wp:extent cx="4416725" cy="45719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6725" cy="45719"/>
                          <a:chOff x="1161" y="387"/>
                          <a:chExt cx="7702" cy="2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1161" y="387"/>
                            <a:ext cx="7702" cy="2"/>
                          </a:xfrm>
                          <a:custGeom>
                            <a:avLst/>
                            <a:gdLst>
                              <a:gd name="T0" fmla="+- 0 1161 1161"/>
                              <a:gd name="T1" fmla="*/ T0 w 7702"/>
                              <a:gd name="T2" fmla="+- 0 8863 1161"/>
                              <a:gd name="T3" fmla="*/ T2 w 77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2">
                                <a:moveTo>
                                  <a:pt x="0" y="0"/>
                                </a:moveTo>
                                <a:lnTo>
                                  <a:pt x="7702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E54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89A41" id="Группа 1" o:spid="_x0000_s1026" style="position:absolute;margin-left:78.8pt;margin-top:4.15pt;width:347.75pt;height:3.6pt;z-index:-251656192;mso-position-horizontal-relative:page" coordorigin="1161,387" coordsize="77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">
                <v:shape id="Freeform 4" o:spid="_x0000_s1027" style="position:absolute;left:1161;top:387;width:7702;height:2;visibility:visible;mso-wrap-style:square;v-text-anchor:top" coordsize="77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" path="m,l7702,e" filled="f" strokecolor="#2e5496" strokeweight="1.5pt">
                  <v:path arrowok="t" o:connecttype="custom" o:connectlocs="0,0;7702,0" o:connectangles="0,0"/>
                </v:shape>
                <w10:wrap anchorx="page"/>
              </v:group>
            </w:pict>
          </mc:Fallback>
        </mc:AlternateContent>
      </w:r>
    </w:p>
    <w:p w14:paraId="4189E084" w14:textId="77777777" w:rsidR="00B11637" w:rsidRPr="00B11637" w:rsidRDefault="00B11637" w:rsidP="00B11637">
      <w:pPr>
        <w:spacing w:after="0" w:line="240" w:lineRule="auto"/>
        <w:ind w:left="-142" w:right="-20"/>
        <w:jc w:val="both"/>
        <w:rPr>
          <w:rFonts w:ascii="Gilroy" w:eastAsia="Gilroy" w:hAnsi="Gilroy" w:cs="Gilroy"/>
          <w:sz w:val="14"/>
          <w:szCs w:val="14"/>
        </w:rPr>
      </w:pPr>
      <w:r>
        <w:rPr>
          <w:rFonts w:ascii="Gilroy" w:eastAsia="Gilroy" w:hAnsi="Gilroy" w:cs="Gilroy"/>
          <w:color w:val="093083"/>
          <w:spacing w:val="-1"/>
          <w:sz w:val="14"/>
          <w:szCs w:val="14"/>
          <w:lang w:val="ru-RU"/>
        </w:rPr>
        <w:t>ОПС</w:t>
      </w:r>
      <w:r w:rsidRPr="00B11637">
        <w:rPr>
          <w:rFonts w:ascii="Gilroy" w:eastAsia="Gilroy" w:hAnsi="Gilroy" w:cs="Gilroy"/>
          <w:color w:val="093083"/>
          <w:spacing w:val="-1"/>
          <w:sz w:val="14"/>
          <w:szCs w:val="14"/>
        </w:rPr>
        <w:t xml:space="preserve"> </w:t>
      </w:r>
      <w:r>
        <w:rPr>
          <w:rFonts w:ascii="Gilroy" w:eastAsia="Gilroy" w:hAnsi="Gilroy" w:cs="Gilroy"/>
          <w:color w:val="093083"/>
          <w:spacing w:val="-1"/>
          <w:sz w:val="14"/>
          <w:szCs w:val="14"/>
          <w:lang w:val="ru-RU"/>
        </w:rPr>
        <w:t>СМ</w:t>
      </w:r>
      <w:r w:rsidRPr="00B11637">
        <w:rPr>
          <w:rFonts w:ascii="Gilroy" w:eastAsia="Gilroy" w:hAnsi="Gilroy" w:cs="Gilroy"/>
          <w:color w:val="093083"/>
          <w:spacing w:val="-1"/>
          <w:sz w:val="14"/>
          <w:szCs w:val="14"/>
        </w:rPr>
        <w:t xml:space="preserve"> </w:t>
      </w:r>
      <w:r>
        <w:rPr>
          <w:rFonts w:ascii="Gilroy" w:eastAsia="Gilroy" w:hAnsi="Gilroy" w:cs="Gilroy"/>
          <w:color w:val="093083"/>
          <w:spacing w:val="-1"/>
          <w:sz w:val="14"/>
          <w:szCs w:val="14"/>
          <w:lang w:val="ru-RU"/>
        </w:rPr>
        <w:t>ТОО</w:t>
      </w:r>
      <w:r w:rsidRPr="00B11637">
        <w:rPr>
          <w:rFonts w:ascii="Gilroy" w:eastAsia="Gilroy" w:hAnsi="Gilroy" w:cs="Gilroy"/>
          <w:color w:val="093083"/>
          <w:spacing w:val="-1"/>
          <w:sz w:val="14"/>
          <w:szCs w:val="14"/>
        </w:rPr>
        <w:t xml:space="preserve"> </w:t>
      </w:r>
      <w:r>
        <w:rPr>
          <w:rFonts w:ascii="Gilroy" w:eastAsia="Gilroy" w:hAnsi="Gilroy" w:cs="Gilroy"/>
          <w:color w:val="093083"/>
          <w:spacing w:val="-1"/>
          <w:sz w:val="14"/>
          <w:szCs w:val="14"/>
        </w:rPr>
        <w:t>«</w:t>
      </w:r>
      <w:r>
        <w:rPr>
          <w:rFonts w:ascii="Gilroy" w:eastAsia="Gilroy" w:hAnsi="Gilroy" w:cs="Gilroy"/>
          <w:color w:val="093083"/>
          <w:sz w:val="14"/>
          <w:szCs w:val="14"/>
        </w:rPr>
        <w:t>C</w:t>
      </w:r>
      <w:r>
        <w:rPr>
          <w:rFonts w:ascii="Gilroy" w:eastAsia="Gilroy" w:hAnsi="Gilroy" w:cs="Gilroy"/>
          <w:color w:val="093083"/>
          <w:spacing w:val="1"/>
          <w:sz w:val="14"/>
          <w:szCs w:val="14"/>
        </w:rPr>
        <w:t>E</w:t>
      </w:r>
      <w:r>
        <w:rPr>
          <w:rFonts w:ascii="Gilroy" w:eastAsia="Gilroy" w:hAnsi="Gilroy" w:cs="Gilroy"/>
          <w:color w:val="093083"/>
          <w:spacing w:val="-1"/>
          <w:sz w:val="14"/>
          <w:szCs w:val="14"/>
        </w:rPr>
        <w:t>R</w:t>
      </w:r>
      <w:r>
        <w:rPr>
          <w:rFonts w:ascii="Gilroy" w:eastAsia="Gilroy" w:hAnsi="Gilroy" w:cs="Gilroy"/>
          <w:color w:val="093083"/>
          <w:sz w:val="14"/>
          <w:szCs w:val="14"/>
        </w:rPr>
        <w:t>T</w:t>
      </w:r>
      <w:r>
        <w:rPr>
          <w:rFonts w:ascii="Gilroy" w:eastAsia="Gilroy" w:hAnsi="Gilroy" w:cs="Gilroy"/>
          <w:color w:val="093083"/>
          <w:spacing w:val="1"/>
          <w:sz w:val="14"/>
          <w:szCs w:val="14"/>
        </w:rPr>
        <w:t xml:space="preserve"> </w:t>
      </w:r>
      <w:r>
        <w:rPr>
          <w:rFonts w:ascii="Gilroy" w:eastAsia="Gilroy" w:hAnsi="Gilroy" w:cs="Gilroy"/>
          <w:color w:val="093083"/>
          <w:sz w:val="14"/>
          <w:szCs w:val="14"/>
        </w:rPr>
        <w:t>I</w:t>
      </w:r>
      <w:r>
        <w:rPr>
          <w:rFonts w:ascii="Gilroy" w:eastAsia="Gilroy" w:hAnsi="Gilroy" w:cs="Gilroy"/>
          <w:color w:val="093083"/>
          <w:spacing w:val="2"/>
          <w:sz w:val="14"/>
          <w:szCs w:val="14"/>
        </w:rPr>
        <w:t>n</w:t>
      </w:r>
      <w:r>
        <w:rPr>
          <w:rFonts w:ascii="Gilroy" w:eastAsia="Gilroy" w:hAnsi="Gilroy" w:cs="Gilroy"/>
          <w:color w:val="093083"/>
          <w:spacing w:val="-1"/>
          <w:sz w:val="14"/>
          <w:szCs w:val="14"/>
        </w:rPr>
        <w:t>t</w:t>
      </w:r>
      <w:r>
        <w:rPr>
          <w:rFonts w:ascii="Gilroy" w:eastAsia="Gilroy" w:hAnsi="Gilroy" w:cs="Gilroy"/>
          <w:color w:val="093083"/>
          <w:spacing w:val="-2"/>
          <w:sz w:val="14"/>
          <w:szCs w:val="14"/>
        </w:rPr>
        <w:t>e</w:t>
      </w:r>
      <w:r>
        <w:rPr>
          <w:rFonts w:ascii="Gilroy" w:eastAsia="Gilroy" w:hAnsi="Gilroy" w:cs="Gilroy"/>
          <w:color w:val="093083"/>
          <w:sz w:val="14"/>
          <w:szCs w:val="14"/>
        </w:rPr>
        <w:t>r</w:t>
      </w:r>
      <w:r>
        <w:rPr>
          <w:rFonts w:ascii="Gilroy" w:eastAsia="Gilroy" w:hAnsi="Gilroy" w:cs="Gilroy"/>
          <w:color w:val="093083"/>
          <w:spacing w:val="2"/>
          <w:sz w:val="14"/>
          <w:szCs w:val="14"/>
        </w:rPr>
        <w:t>n</w:t>
      </w:r>
      <w:r>
        <w:rPr>
          <w:rFonts w:ascii="Gilroy" w:eastAsia="Gilroy" w:hAnsi="Gilroy" w:cs="Gilroy"/>
          <w:color w:val="093083"/>
          <w:spacing w:val="-1"/>
          <w:sz w:val="14"/>
          <w:szCs w:val="14"/>
        </w:rPr>
        <w:t>atio</w:t>
      </w:r>
      <w:r>
        <w:rPr>
          <w:rFonts w:ascii="Gilroy" w:eastAsia="Gilroy" w:hAnsi="Gilroy" w:cs="Gilroy"/>
          <w:color w:val="093083"/>
          <w:spacing w:val="2"/>
          <w:sz w:val="14"/>
          <w:szCs w:val="14"/>
        </w:rPr>
        <w:t>n</w:t>
      </w:r>
      <w:r>
        <w:rPr>
          <w:rFonts w:ascii="Gilroy" w:eastAsia="Gilroy" w:hAnsi="Gilroy" w:cs="Gilroy"/>
          <w:color w:val="093083"/>
          <w:spacing w:val="-1"/>
          <w:sz w:val="14"/>
          <w:szCs w:val="14"/>
        </w:rPr>
        <w:t>al Kazakhstan</w:t>
      </w:r>
      <w:r>
        <w:rPr>
          <w:rFonts w:ascii="Gilroy" w:eastAsia="Gilroy" w:hAnsi="Gilroy" w:cs="Gilroy"/>
          <w:color w:val="093083"/>
          <w:sz w:val="14"/>
          <w:szCs w:val="14"/>
        </w:rPr>
        <w:t>»,</w:t>
      </w:r>
      <w:r>
        <w:rPr>
          <w:rFonts w:ascii="Gilroy" w:eastAsia="Gilroy" w:hAnsi="Gilroy" w:cs="Gilroy"/>
          <w:color w:val="093083"/>
          <w:spacing w:val="-1"/>
          <w:sz w:val="14"/>
          <w:szCs w:val="14"/>
        </w:rPr>
        <w:t xml:space="preserve"> </w:t>
      </w:r>
      <w:r>
        <w:rPr>
          <w:rFonts w:ascii="Gilroy" w:eastAsia="Gilroy" w:hAnsi="Gilroy" w:cs="Gilroy"/>
          <w:color w:val="093083"/>
          <w:spacing w:val="-1"/>
          <w:sz w:val="14"/>
          <w:szCs w:val="14"/>
          <w:lang w:val="ru-RU"/>
        </w:rPr>
        <w:t>БИН</w:t>
      </w:r>
      <w:r w:rsidRPr="00B11637">
        <w:rPr>
          <w:rFonts w:ascii="Gilroy" w:eastAsia="Gilroy" w:hAnsi="Gilroy" w:cs="Gilroy"/>
          <w:color w:val="093083"/>
          <w:spacing w:val="-1"/>
          <w:sz w:val="14"/>
          <w:szCs w:val="14"/>
        </w:rPr>
        <w:t xml:space="preserve"> 140240013889</w:t>
      </w:r>
      <w:r>
        <w:rPr>
          <w:rFonts w:ascii="Gilroy" w:eastAsia="Gilroy" w:hAnsi="Gilroy" w:cs="Gilroy"/>
          <w:color w:val="093083"/>
          <w:sz w:val="14"/>
          <w:szCs w:val="14"/>
        </w:rPr>
        <w:t xml:space="preserve">,  </w:t>
      </w:r>
      <w:r>
        <w:rPr>
          <w:rFonts w:ascii="Gilroy" w:eastAsia="Gilroy" w:hAnsi="Gilroy" w:cs="Gilroy"/>
          <w:color w:val="093083"/>
          <w:sz w:val="14"/>
          <w:szCs w:val="14"/>
          <w:lang w:val="ru-RU"/>
        </w:rPr>
        <w:t>г</w:t>
      </w:r>
      <w:r w:rsidRPr="00B11637">
        <w:rPr>
          <w:rFonts w:ascii="Gilroy" w:eastAsia="Gilroy" w:hAnsi="Gilroy" w:cs="Gilroy"/>
          <w:color w:val="093083"/>
          <w:sz w:val="14"/>
          <w:szCs w:val="14"/>
        </w:rPr>
        <w:t xml:space="preserve">. </w:t>
      </w:r>
      <w:r>
        <w:rPr>
          <w:rFonts w:ascii="Gilroy" w:eastAsia="Gilroy" w:hAnsi="Gilroy" w:cs="Gilroy"/>
          <w:color w:val="093083"/>
          <w:sz w:val="14"/>
          <w:szCs w:val="14"/>
          <w:lang w:val="ru-RU"/>
        </w:rPr>
        <w:t>Астана</w:t>
      </w:r>
      <w:r w:rsidRPr="00B11637">
        <w:rPr>
          <w:rFonts w:ascii="Gilroy" w:eastAsia="Gilroy" w:hAnsi="Gilroy" w:cs="Gilroy"/>
          <w:color w:val="093083"/>
          <w:sz w:val="14"/>
          <w:szCs w:val="14"/>
        </w:rPr>
        <w:t xml:space="preserve">, </w:t>
      </w:r>
      <w:proofErr w:type="spellStart"/>
      <w:r>
        <w:rPr>
          <w:rFonts w:ascii="Gilroy" w:eastAsia="Gilroy" w:hAnsi="Gilroy" w:cs="Gilroy"/>
          <w:color w:val="093083"/>
          <w:sz w:val="14"/>
          <w:szCs w:val="14"/>
          <w:lang w:val="ru-RU"/>
        </w:rPr>
        <w:t>пр</w:t>
      </w:r>
      <w:proofErr w:type="spellEnd"/>
      <w:r w:rsidRPr="00B11637">
        <w:rPr>
          <w:rFonts w:ascii="Gilroy" w:eastAsia="Gilroy" w:hAnsi="Gilroy" w:cs="Gilroy"/>
          <w:color w:val="093083"/>
          <w:sz w:val="14"/>
          <w:szCs w:val="14"/>
        </w:rPr>
        <w:t>.</w:t>
      </w:r>
      <w:r>
        <w:rPr>
          <w:rFonts w:ascii="Gilroy" w:eastAsia="Gilroy" w:hAnsi="Gilroy" w:cs="Gilroy"/>
          <w:color w:val="093083"/>
          <w:sz w:val="14"/>
          <w:szCs w:val="14"/>
          <w:lang w:val="ru-RU"/>
        </w:rPr>
        <w:t>Р</w:t>
      </w:r>
      <w:r w:rsidRPr="00B11637">
        <w:rPr>
          <w:rFonts w:ascii="Gilroy" w:eastAsia="Gilroy" w:hAnsi="Gilroy" w:cs="Gilroy"/>
          <w:color w:val="093083"/>
          <w:sz w:val="14"/>
          <w:szCs w:val="14"/>
        </w:rPr>
        <w:t>.</w:t>
      </w:r>
      <w:proofErr w:type="spellStart"/>
      <w:r>
        <w:rPr>
          <w:rFonts w:ascii="Gilroy" w:eastAsia="Gilroy" w:hAnsi="Gilroy" w:cs="Gilroy"/>
          <w:color w:val="093083"/>
          <w:sz w:val="14"/>
          <w:szCs w:val="14"/>
          <w:lang w:val="ru-RU"/>
        </w:rPr>
        <w:t>Кошкарбаева</w:t>
      </w:r>
      <w:proofErr w:type="spellEnd"/>
      <w:r w:rsidRPr="00B11637">
        <w:rPr>
          <w:rFonts w:ascii="Gilroy" w:eastAsia="Gilroy" w:hAnsi="Gilroy" w:cs="Gilroy"/>
          <w:color w:val="093083"/>
          <w:sz w:val="14"/>
          <w:szCs w:val="14"/>
        </w:rPr>
        <w:t>, 27/13</w:t>
      </w:r>
    </w:p>
    <w:p w14:paraId="61770191" w14:textId="77777777" w:rsidR="00B11637" w:rsidRPr="00B11637" w:rsidRDefault="00B11637" w:rsidP="00B11637">
      <w:pPr>
        <w:spacing w:after="0" w:line="164" w:lineRule="exact"/>
        <w:ind w:left="-142" w:right="-20"/>
        <w:jc w:val="both"/>
        <w:rPr>
          <w:rFonts w:ascii="Gilroy" w:eastAsia="Gilroy" w:hAnsi="Gilroy" w:cs="Gilroy"/>
          <w:sz w:val="14"/>
          <w:szCs w:val="14"/>
        </w:rPr>
      </w:pPr>
      <w:r>
        <w:rPr>
          <w:rFonts w:ascii="Wingdings" w:eastAsia="Wingdings" w:hAnsi="Wingdings" w:cs="Wingdings"/>
          <w:color w:val="093083"/>
          <w:sz w:val="14"/>
          <w:szCs w:val="14"/>
        </w:rPr>
        <w:t></w:t>
      </w:r>
      <w:r>
        <w:rPr>
          <w:rFonts w:ascii="Times New Roman" w:eastAsia="Times New Roman" w:hAnsi="Times New Roman" w:cs="Times New Roman"/>
          <w:color w:val="093083"/>
          <w:spacing w:val="1"/>
          <w:sz w:val="14"/>
          <w:szCs w:val="14"/>
        </w:rPr>
        <w:t xml:space="preserve"> </w:t>
      </w:r>
      <w:r>
        <w:rPr>
          <w:rFonts w:ascii="Gilroy" w:eastAsia="Gilroy" w:hAnsi="Gilroy" w:cs="Gilroy"/>
          <w:color w:val="093083"/>
          <w:sz w:val="14"/>
          <w:szCs w:val="14"/>
        </w:rPr>
        <w:t>T</w:t>
      </w:r>
      <w:r>
        <w:rPr>
          <w:rFonts w:ascii="Gilroy" w:eastAsia="Gilroy" w:hAnsi="Gilroy" w:cs="Gilroy"/>
          <w:color w:val="093083"/>
          <w:spacing w:val="-1"/>
          <w:sz w:val="14"/>
          <w:szCs w:val="14"/>
        </w:rPr>
        <w:t>el</w:t>
      </w:r>
      <w:r>
        <w:rPr>
          <w:rFonts w:ascii="Gilroy" w:eastAsia="Gilroy" w:hAnsi="Gilroy" w:cs="Gilroy"/>
          <w:color w:val="093083"/>
          <w:sz w:val="14"/>
          <w:szCs w:val="14"/>
        </w:rPr>
        <w:t>.</w:t>
      </w:r>
      <w:r w:rsidRPr="00B11637">
        <w:rPr>
          <w:rFonts w:ascii="Gilroy" w:eastAsia="Gilroy" w:hAnsi="Gilroy" w:cs="Gilroy"/>
          <w:color w:val="093083"/>
          <w:spacing w:val="1"/>
          <w:sz w:val="14"/>
          <w:szCs w:val="14"/>
        </w:rPr>
        <w:t xml:space="preserve"> 8 (727) 356-45-10</w:t>
      </w:r>
      <w:r>
        <w:rPr>
          <w:rFonts w:ascii="Gilroy" w:eastAsia="Gilroy" w:hAnsi="Gilroy" w:cs="Gilroy"/>
          <w:color w:val="093083"/>
          <w:sz w:val="14"/>
          <w:szCs w:val="14"/>
        </w:rPr>
        <w:t xml:space="preserve"> </w:t>
      </w:r>
      <w:r>
        <w:rPr>
          <w:rFonts w:ascii="Gilroy" w:eastAsia="Gilroy" w:hAnsi="Gilroy" w:cs="Gilroy"/>
          <w:color w:val="093083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93083"/>
          <w:sz w:val="14"/>
          <w:szCs w:val="14"/>
        </w:rPr>
        <w:t xml:space="preserve">● </w:t>
      </w:r>
      <w:hyperlink w:history="1">
        <w:r w:rsidRPr="00CE61C5">
          <w:rPr>
            <w:rStyle w:val="a7"/>
            <w:rFonts w:ascii="Gilroy" w:eastAsia="Gilroy" w:hAnsi="Gilroy" w:cs="Gilroy"/>
            <w:sz w:val="14"/>
            <w:szCs w:val="14"/>
          </w:rPr>
          <w:t>www.</w:t>
        </w:r>
        <w:r w:rsidRPr="00CE61C5">
          <w:rPr>
            <w:rStyle w:val="a7"/>
            <w:rFonts w:ascii="Gilroy" w:eastAsia="Gilroy" w:hAnsi="Gilroy" w:cs="Gilroy"/>
            <w:spacing w:val="-2"/>
            <w:sz w:val="14"/>
            <w:szCs w:val="14"/>
          </w:rPr>
          <w:t>ce</w:t>
        </w:r>
        <w:r w:rsidRPr="00CE61C5">
          <w:rPr>
            <w:rStyle w:val="a7"/>
            <w:rFonts w:ascii="Gilroy" w:eastAsia="Gilroy" w:hAnsi="Gilroy" w:cs="Gilroy"/>
            <w:sz w:val="14"/>
            <w:szCs w:val="14"/>
          </w:rPr>
          <w:t>rt</w:t>
        </w:r>
        <w:r w:rsidRPr="00CE61C5">
          <w:rPr>
            <w:rStyle w:val="a7"/>
            <w:rFonts w:ascii="Gilroy" w:eastAsia="Gilroy" w:hAnsi="Gilroy" w:cs="Gilroy"/>
            <w:spacing w:val="-1"/>
            <w:sz w:val="14"/>
            <w:szCs w:val="14"/>
          </w:rPr>
          <w:t>i</w:t>
        </w:r>
        <w:r w:rsidRPr="00CE61C5">
          <w:rPr>
            <w:rStyle w:val="a7"/>
            <w:rFonts w:ascii="Gilroy" w:eastAsia="Gilroy" w:hAnsi="Gilroy" w:cs="Gilroy"/>
            <w:spacing w:val="2"/>
            <w:sz w:val="14"/>
            <w:szCs w:val="14"/>
          </w:rPr>
          <w:t>n</w:t>
        </w:r>
        <w:r w:rsidRPr="00CE61C5">
          <w:rPr>
            <w:rStyle w:val="a7"/>
            <w:rFonts w:ascii="Gilroy" w:eastAsia="Gilroy" w:hAnsi="Gilroy" w:cs="Gilroy"/>
            <w:sz w:val="14"/>
            <w:szCs w:val="14"/>
          </w:rPr>
          <w:t>.</w:t>
        </w:r>
        <w:r w:rsidRPr="00CE61C5">
          <w:rPr>
            <w:rStyle w:val="a7"/>
            <w:rFonts w:ascii="Gilroy" w:eastAsia="Gilroy" w:hAnsi="Gilroy" w:cs="Gilroy"/>
            <w:spacing w:val="-1"/>
            <w:sz w:val="14"/>
            <w:szCs w:val="14"/>
          </w:rPr>
          <w:t>kz</w:t>
        </w:r>
        <w:r w:rsidRPr="00CE61C5">
          <w:rPr>
            <w:rStyle w:val="a7"/>
            <w:rFonts w:ascii="Gilroy" w:eastAsia="Gilroy" w:hAnsi="Gilroy" w:cs="Gilroy"/>
            <w:spacing w:val="1"/>
            <w:sz w:val="14"/>
            <w:szCs w:val="14"/>
          </w:rPr>
          <w:t xml:space="preserve"> </w:t>
        </w:r>
      </w:hyperlink>
      <w:hyperlink r:id="rId8" w:history="1">
        <w:r w:rsidRPr="00CE61C5">
          <w:rPr>
            <w:rStyle w:val="a7"/>
            <w:rFonts w:ascii="Times New Roman" w:eastAsia="Times New Roman" w:hAnsi="Times New Roman" w:cs="Times New Roman"/>
            <w:sz w:val="14"/>
            <w:szCs w:val="14"/>
          </w:rPr>
          <w:t xml:space="preserve">● </w:t>
        </w:r>
        <w:r w:rsidRPr="00CE61C5">
          <w:rPr>
            <w:rStyle w:val="a7"/>
            <w:rFonts w:ascii="Wingdings" w:eastAsia="Wingdings" w:hAnsi="Wingdings" w:cs="Wingdings"/>
            <w:sz w:val="14"/>
            <w:szCs w:val="14"/>
          </w:rPr>
          <w:t></w:t>
        </w:r>
        <w:r w:rsidRPr="00CE61C5">
          <w:rPr>
            <w:rStyle w:val="a7"/>
            <w:rFonts w:ascii="Times New Roman" w:eastAsia="Times New Roman" w:hAnsi="Times New Roman" w:cs="Times New Roman"/>
            <w:spacing w:val="3"/>
            <w:sz w:val="14"/>
            <w:szCs w:val="14"/>
          </w:rPr>
          <w:t xml:space="preserve"> </w:t>
        </w:r>
        <w:r w:rsidRPr="00CE61C5">
          <w:rPr>
            <w:rStyle w:val="a7"/>
            <w:rFonts w:ascii="Gilroy" w:eastAsia="Gilroy" w:hAnsi="Gilroy" w:cs="Gilroy"/>
            <w:spacing w:val="-1"/>
            <w:sz w:val="14"/>
            <w:szCs w:val="14"/>
          </w:rPr>
          <w:t>astana</w:t>
        </w:r>
        <w:r w:rsidRPr="00CE61C5">
          <w:rPr>
            <w:rStyle w:val="a7"/>
            <w:rFonts w:ascii="Gilroy" w:eastAsia="Gilroy" w:hAnsi="Gilroy" w:cs="Gilroy"/>
            <w:spacing w:val="1"/>
            <w:sz w:val="14"/>
            <w:szCs w:val="14"/>
          </w:rPr>
          <w:t>@</w:t>
        </w:r>
        <w:r w:rsidRPr="00CE61C5">
          <w:rPr>
            <w:rStyle w:val="a7"/>
            <w:rFonts w:ascii="Gilroy" w:eastAsia="Gilroy" w:hAnsi="Gilroy" w:cs="Gilroy"/>
            <w:spacing w:val="-1"/>
            <w:sz w:val="14"/>
            <w:szCs w:val="14"/>
          </w:rPr>
          <w:t>c</w:t>
        </w:r>
        <w:r w:rsidRPr="00CE61C5">
          <w:rPr>
            <w:rStyle w:val="a7"/>
            <w:rFonts w:ascii="Gilroy" w:eastAsia="Gilroy" w:hAnsi="Gilroy" w:cs="Gilroy"/>
            <w:spacing w:val="-2"/>
            <w:sz w:val="14"/>
            <w:szCs w:val="14"/>
          </w:rPr>
          <w:t>e</w:t>
        </w:r>
        <w:r w:rsidRPr="00CE61C5">
          <w:rPr>
            <w:rStyle w:val="a7"/>
            <w:rFonts w:ascii="Gilroy" w:eastAsia="Gilroy" w:hAnsi="Gilroy" w:cs="Gilroy"/>
            <w:sz w:val="14"/>
            <w:szCs w:val="14"/>
          </w:rPr>
          <w:t>rt</w:t>
        </w:r>
        <w:r w:rsidRPr="00CE61C5">
          <w:rPr>
            <w:rStyle w:val="a7"/>
            <w:rFonts w:ascii="Gilroy" w:eastAsia="Gilroy" w:hAnsi="Gilroy" w:cs="Gilroy"/>
            <w:spacing w:val="-1"/>
            <w:sz w:val="14"/>
            <w:szCs w:val="14"/>
          </w:rPr>
          <w:t>i</w:t>
        </w:r>
        <w:r w:rsidRPr="00CE61C5">
          <w:rPr>
            <w:rStyle w:val="a7"/>
            <w:rFonts w:ascii="Gilroy" w:eastAsia="Gilroy" w:hAnsi="Gilroy" w:cs="Gilroy"/>
            <w:spacing w:val="2"/>
            <w:sz w:val="14"/>
            <w:szCs w:val="14"/>
          </w:rPr>
          <w:t>n</w:t>
        </w:r>
        <w:r w:rsidRPr="00CE61C5">
          <w:rPr>
            <w:rStyle w:val="a7"/>
            <w:rFonts w:ascii="Gilroy" w:eastAsia="Gilroy" w:hAnsi="Gilroy" w:cs="Gilroy"/>
            <w:spacing w:val="1"/>
            <w:sz w:val="14"/>
            <w:szCs w:val="14"/>
          </w:rPr>
          <w:t>.</w:t>
        </w:r>
        <w:r>
          <w:rPr>
            <w:rStyle w:val="a7"/>
            <w:rFonts w:ascii="Gilroy" w:eastAsia="Gilroy" w:hAnsi="Gilroy" w:cs="Gilroy"/>
            <w:spacing w:val="1"/>
            <w:sz w:val="14"/>
            <w:szCs w:val="14"/>
          </w:rPr>
          <w:t>sk</w:t>
        </w:r>
      </w:hyperlink>
      <w:r w:rsidRPr="00B11637">
        <w:rPr>
          <w:rFonts w:ascii="Times New Roman" w:eastAsia="Times New Roman" w:hAnsi="Times New Roman" w:cs="Times New Roman"/>
          <w:color w:val="093083"/>
          <w:sz w:val="14"/>
          <w:szCs w:val="14"/>
        </w:rPr>
        <w:t xml:space="preserve">; </w:t>
      </w:r>
      <w:hyperlink r:id="rId9" w:history="1">
        <w:r w:rsidRPr="00B11637">
          <w:rPr>
            <w:rStyle w:val="a7"/>
            <w:rFonts w:ascii="Gilroy" w:eastAsia="Times New Roman" w:hAnsi="Gilroy" w:cs="Times New Roman"/>
            <w:sz w:val="14"/>
            <w:szCs w:val="14"/>
          </w:rPr>
          <w:t>almaty@certin.org</w:t>
        </w:r>
      </w:hyperlink>
      <w:r>
        <w:rPr>
          <w:rFonts w:ascii="Times New Roman" w:eastAsia="Times New Roman" w:hAnsi="Times New Roman" w:cs="Times New Roman"/>
          <w:color w:val="093083"/>
          <w:sz w:val="14"/>
          <w:szCs w:val="14"/>
        </w:rPr>
        <w:t xml:space="preserve"> </w:t>
      </w:r>
    </w:p>
    <w:p w14:paraId="2D83FACF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Орган по подтверждению соответствия систем менеджмента «CERT International Kazakhstan» (здесь и далее именуемый – «ОПС СМ»), с одной стороны, и Предприятие (Организация), заключающее Договор на сертификацию (здесь и далее именуемый – «ЗАКАЗЧИК»), с другой стороны, именуемые в дальнейшем вместе и/или по отдельности «СТОРОНЫ», заключили настоящее Соглашение на сертификацию (в дальнейшем «СОГЛАШЕНИЕ») о нижеследующем:</w:t>
      </w:r>
    </w:p>
    <w:p w14:paraId="3B399697" w14:textId="77777777" w:rsidR="00B11637" w:rsidRPr="00B11637" w:rsidRDefault="00B11637" w:rsidP="00B11637">
      <w:pPr>
        <w:pStyle w:val="2"/>
        <w:ind w:left="-142" w:right="-1"/>
        <w:jc w:val="both"/>
        <w:rPr>
          <w:rFonts w:ascii="Gilroy" w:hAnsi="Gilroy"/>
          <w:sz w:val="28"/>
        </w:rPr>
      </w:pPr>
      <w:r w:rsidRPr="00B11637">
        <w:rPr>
          <w:rFonts w:ascii="Gilroy" w:hAnsi="Gilroy"/>
          <w:sz w:val="28"/>
        </w:rPr>
        <w:t>1.</w:t>
      </w:r>
      <w:r w:rsidRPr="00B11637">
        <w:rPr>
          <w:rFonts w:ascii="Cambria" w:hAnsi="Cambria" w:cs="Cambria"/>
          <w:sz w:val="28"/>
        </w:rPr>
        <w:t>  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ПРЕДМЕТ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И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ОСНОВНЫЕ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ПОЛОЖЕНИЯ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СОГЛАШЕНИ</w:t>
      </w:r>
      <w:r w:rsidRPr="00B11637">
        <w:rPr>
          <w:rFonts w:ascii="Gilroy" w:hAnsi="Gilroy"/>
          <w:sz w:val="28"/>
        </w:rPr>
        <w:t>Я</w:t>
      </w:r>
    </w:p>
    <w:p w14:paraId="2B52EBF5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 xml:space="preserve">Настоящее соглашение устанавливает условия сертификации системы на основе стандарта СТ РК ISO 37001 (ISO 37001) и </w:t>
      </w:r>
      <w:r w:rsidR="007D4747">
        <w:rPr>
          <w:rFonts w:ascii="Gilroy" w:hAnsi="Gilroy"/>
          <w:sz w:val="20"/>
          <w:lang w:val="ru-RU"/>
        </w:rPr>
        <w:t>инспекционная деятельность</w:t>
      </w:r>
      <w:r w:rsidRPr="00B11637">
        <w:rPr>
          <w:rFonts w:ascii="Gilroy" w:hAnsi="Gilroy"/>
          <w:sz w:val="20"/>
        </w:rPr>
        <w:t xml:space="preserve"> за системой с целью поддержания сертификатов предприятия (ЗАКАЗЧИКА).</w:t>
      </w:r>
    </w:p>
    <w:p w14:paraId="2732EC53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Область применения системы менеджмента, адреса Заказчика (включая филиалы, площадки Заказчика) определены в Анкете/Заявке, предоставленной Заказчиком и окончательно оформлены в отчете по аудиту, результаты которого Заказчик принимает путем подписания акта выполненных работ предусмотренного Договором.</w:t>
      </w:r>
    </w:p>
    <w:p w14:paraId="67A0E938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Соглашение содержит также порядок использования сертификата и сертификационным знаком "CERT International Kazakhstan". Сертификация осуществляется на основании действующих версий вышеуказанного стандарта.</w:t>
      </w:r>
    </w:p>
    <w:p w14:paraId="231FE49C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Ранее заключенные соглашения между ОПС СМ и ЗАКАЗЧИКОМ на соответствие требованиям вышеуказанного стандарта аннулируются с момента принятия настоящего соглашения.</w:t>
      </w:r>
    </w:p>
    <w:p w14:paraId="1991F14B" w14:textId="77777777" w:rsidR="00B11637" w:rsidRPr="00B11637" w:rsidRDefault="00B11637" w:rsidP="00B11637">
      <w:pPr>
        <w:pStyle w:val="2"/>
        <w:ind w:left="-142" w:right="-1"/>
        <w:jc w:val="both"/>
        <w:rPr>
          <w:rFonts w:ascii="Gilroy" w:hAnsi="Gilroy"/>
          <w:sz w:val="28"/>
        </w:rPr>
      </w:pPr>
      <w:r w:rsidRPr="00B11637">
        <w:rPr>
          <w:rFonts w:ascii="Gilroy" w:hAnsi="Gilroy"/>
          <w:sz w:val="28"/>
        </w:rPr>
        <w:t>2.</w:t>
      </w:r>
      <w:r w:rsidRPr="00B11637">
        <w:rPr>
          <w:rFonts w:ascii="Cambria" w:hAnsi="Cambria" w:cs="Cambria"/>
          <w:sz w:val="28"/>
        </w:rPr>
        <w:t>    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ОБЯЗАННОСТИ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ЗАКАЗЧИКА</w:t>
      </w:r>
    </w:p>
    <w:p w14:paraId="0EE27BB4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(1) Перед проведением аудита (</w:t>
      </w:r>
      <w:proofErr w:type="spellStart"/>
      <w:r w:rsidRPr="00B11637">
        <w:rPr>
          <w:rFonts w:ascii="Gilroy" w:hAnsi="Gilroy"/>
          <w:sz w:val="20"/>
        </w:rPr>
        <w:t>предсертификационного</w:t>
      </w:r>
      <w:proofErr w:type="spellEnd"/>
      <w:r w:rsidRPr="00B11637">
        <w:rPr>
          <w:rFonts w:ascii="Gilroy" w:hAnsi="Gilroy"/>
          <w:sz w:val="20"/>
        </w:rPr>
        <w:t>, сертификационного (</w:t>
      </w:r>
      <w:r w:rsidR="007D4747">
        <w:rPr>
          <w:rFonts w:ascii="Gilroy" w:hAnsi="Gilroy"/>
          <w:sz w:val="20"/>
          <w:lang w:val="ru-RU"/>
        </w:rPr>
        <w:t>первого и второго этапа</w:t>
      </w:r>
      <w:r w:rsidRPr="00B11637">
        <w:rPr>
          <w:rFonts w:ascii="Gilroy" w:hAnsi="Gilroy"/>
          <w:sz w:val="20"/>
        </w:rPr>
        <w:t xml:space="preserve">), </w:t>
      </w:r>
      <w:r w:rsidR="007D4747">
        <w:rPr>
          <w:rFonts w:ascii="Gilroy" w:hAnsi="Gilroy"/>
          <w:sz w:val="20"/>
          <w:lang w:val="ru-RU"/>
        </w:rPr>
        <w:t>инспекционного</w:t>
      </w:r>
      <w:r w:rsidRPr="00B11637">
        <w:rPr>
          <w:rFonts w:ascii="Gilroy" w:hAnsi="Gilroy"/>
          <w:sz w:val="20"/>
        </w:rPr>
        <w:t xml:space="preserve"> и ре-сертификационного), ЗАКАЗЧИК предоставляет (путем передачи или ознакомления) ОПС СМ все действующие документы, касающиеся системы/ услуги (руководство по системе менеджмента борьбы со взяточничеством, процедуры и, при необходимости, рабочие инструкции), а также документацию о проведенных внутренних аудитах и анализе со стороны руководства.</w:t>
      </w:r>
    </w:p>
    <w:p w14:paraId="21B0575F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(2) Аудиты проводятся на месте у ЗАКАЗЧИКА. Во время аудита ЗАКАЗЧИК предоставляет команде по аудиту для ознакомления записи, имеющие отношение к области применения, обеспечивает им доступ к соответствующим структурным подразделениям и процессам и разрешает опрос (интервьюирование) сотрудников.</w:t>
      </w:r>
    </w:p>
    <w:p w14:paraId="0514AD15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(3) ЗАКАЗЧИК назначает уполномоченного по аудиту.</w:t>
      </w:r>
    </w:p>
    <w:p w14:paraId="0540C2BE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(4) ЗАКАЗЧИК назначает контактное лицо для взаимодействия с ОРГАНОМ ПО СЕРТИФИКАЦИИ и командой по аудиту.</w:t>
      </w:r>
    </w:p>
    <w:p w14:paraId="207BAAC6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(5) После получения сертификата, ЗАКАЗЧИК обязан сообщать ОРГАНУ ПО СЕРТИФИКАЦИИ обо всех существенных изменениях в правовой и организационной форме, экономических (хозяйственных) отношениях или отношениях собственности, в структуре фирмы, организации и управлении (ключевой персонал), а также обо всех изменениях, которые оказывают значительное влияние на систему/услугу.</w:t>
      </w:r>
    </w:p>
    <w:p w14:paraId="435326CD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(6) ЗАКАЗЧИК обязан документально фиксировать все претензии, связанные с функционированием системы и с продукцией/ услугами, а также их устранение, и обязан предоставлять эту документацию аудитору во время проведения аудита.</w:t>
      </w:r>
    </w:p>
    <w:p w14:paraId="68045B24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(7) ЗАКАЗЧИК не имеет права сообщать вводящие в заблуждение сведения о своей сертификации или давать согласие на предоставление таких сведений.</w:t>
      </w:r>
    </w:p>
    <w:p w14:paraId="0A2957A9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lastRenderedPageBreak/>
        <w:t>(8) ЗАКАЗЧИК не должен допускать, чтобы создавалось впечатление того, что не относящаяся к области сертификации деятельность сертифицирована.</w:t>
      </w:r>
    </w:p>
    <w:p w14:paraId="6F14B13A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(9) При сертификации систем ЗАКАЗЧИК не имеет права допускать возникновение видимости того, что сертифицирован продукт (включая услуги) или процесс.</w:t>
      </w:r>
    </w:p>
    <w:p w14:paraId="07DFFF2D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(10) ЗАКАЗЧИК не имеет права применять сертификацию способом, который дискредитирует ОПС СМ и/или сертифицированную систему и приведёт к потере доверия общественности.</w:t>
      </w:r>
    </w:p>
    <w:p w14:paraId="374D13A0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(11) ЗАКАЗЧИК предоставляет ОПС СМ право проведения аудитов освидетельствования Органом по аккредитации/ органом, выдающим соответствующий допуск, право участия в аудитах предприятия ЗАКАЗЧИКА стажеров и аудиторов, осуществляющих мониторинг. При этом у Заказчика не возникает никаких дополнительных расходов.</w:t>
      </w:r>
    </w:p>
    <w:p w14:paraId="22F6B665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(12) ЗАКАЗЧИК берет на себя обязательства оповестить и обеспечить соблюдение условий данного СОГЛАШЕНИЯ со стороны своих филиалов и подразделений, входящих в заявленную область системы менеджмента.</w:t>
      </w:r>
    </w:p>
    <w:p w14:paraId="6DC00F4A" w14:textId="77777777" w:rsidR="00B11637" w:rsidRPr="00B11637" w:rsidRDefault="00B11637" w:rsidP="00B11637">
      <w:pPr>
        <w:pStyle w:val="2"/>
        <w:ind w:left="-142" w:right="-1"/>
        <w:jc w:val="both"/>
        <w:rPr>
          <w:rFonts w:ascii="Gilroy" w:hAnsi="Gilroy"/>
          <w:sz w:val="28"/>
        </w:rPr>
      </w:pPr>
      <w:r w:rsidRPr="00B11637">
        <w:rPr>
          <w:rFonts w:ascii="Gilroy" w:hAnsi="Gilroy"/>
          <w:sz w:val="28"/>
        </w:rPr>
        <w:t>3.</w:t>
      </w:r>
      <w:r w:rsidRPr="00B11637">
        <w:rPr>
          <w:rFonts w:ascii="Cambria" w:hAnsi="Cambria" w:cs="Cambria"/>
          <w:sz w:val="28"/>
        </w:rPr>
        <w:t>  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ОБЯЗАННОСТИ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ОПС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СМ</w:t>
      </w:r>
    </w:p>
    <w:p w14:paraId="7C177879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(1) ОПС СМ обязуется конфиденциально хранить всю, ставшую доступной, информацию о предприятии ЗАКАЗЧИКА и использовать ее только в соответствии с оговоренной целью. Ставшие доступными документы не подлежат передаче третьим лицам. Исключением является предоставление информации Органам по аккредитации, а также предоставление отчета в судебные инстанции в случае возникновения спорной ситуации. ЗАКАЗЧИК вправе, по определенным основаниям, освободить ОПС СМ от обязательств сохранения конфиденциальности.</w:t>
      </w:r>
    </w:p>
    <w:p w14:paraId="2B75BE0F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 xml:space="preserve">(2) ОПС СМ осуществляет сертификацию и </w:t>
      </w:r>
      <w:r w:rsidR="007D4747">
        <w:rPr>
          <w:rFonts w:ascii="Gilroy" w:hAnsi="Gilroy"/>
          <w:sz w:val="20"/>
          <w:lang w:val="ru-RU"/>
        </w:rPr>
        <w:t>инспекцию</w:t>
      </w:r>
      <w:r w:rsidRPr="00B11637">
        <w:rPr>
          <w:rFonts w:ascii="Gilroy" w:hAnsi="Gilroy"/>
          <w:sz w:val="20"/>
        </w:rPr>
        <w:t xml:space="preserve"> на соответствие вышеуказанному стандарту в соответствии с процедурой сертификации (приложение) и, в случае вынесения положительного решения, выдает сертификат/ сертификаты.</w:t>
      </w:r>
    </w:p>
    <w:p w14:paraId="5F0901EA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(3) ОПС СМ информирует владельца сертификата об изменениях в процедуре сертификации, влияющих на него непосредственно.</w:t>
      </w:r>
    </w:p>
    <w:p w14:paraId="779B5E3F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 xml:space="preserve">(4) Реестр выданных сертификатов является публичным и представлен на портале Государственной системы технического регулирования Республики Казахстан по ссылке: </w:t>
      </w:r>
      <w:hyperlink r:id="rId10" w:history="1">
        <w:r w:rsidRPr="00B11637">
          <w:rPr>
            <w:rStyle w:val="a7"/>
            <w:rFonts w:ascii="Gilroy" w:hAnsi="Gilroy"/>
            <w:sz w:val="20"/>
          </w:rPr>
          <w:t>https://techreg.gov.kz/index/</w:t>
        </w:r>
      </w:hyperlink>
    </w:p>
    <w:p w14:paraId="1E7B9AD6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(5) ОПС СМ принимает письменные претензии ЗАКАЗЧИКА, касающиеся процедуры сертификации, и, если претензии обоснованы, информирует о них коллегиальный управляющий орган. Если между ЗАКАЗЧИКОМ и ОПС СМ не будет достигнуто согласие, то все споры и разногласия по СОГЛАШЕНИЮ подлежат разрешению в Суде по месту расположения ответчика.</w:t>
      </w:r>
    </w:p>
    <w:p w14:paraId="06EFD8A4" w14:textId="77777777" w:rsidR="00B11637" w:rsidRPr="00B11637" w:rsidRDefault="00B11637" w:rsidP="00B11637">
      <w:pPr>
        <w:pStyle w:val="2"/>
        <w:ind w:left="-142" w:right="-1"/>
        <w:jc w:val="both"/>
        <w:rPr>
          <w:rFonts w:ascii="Gilroy" w:hAnsi="Gilroy"/>
          <w:sz w:val="28"/>
        </w:rPr>
      </w:pPr>
      <w:r w:rsidRPr="00B11637">
        <w:rPr>
          <w:rFonts w:ascii="Gilroy" w:hAnsi="Gilroy"/>
          <w:sz w:val="28"/>
        </w:rPr>
        <w:t>4.</w:t>
      </w:r>
      <w:r w:rsidRPr="00B11637">
        <w:rPr>
          <w:rFonts w:ascii="Cambria" w:hAnsi="Cambria" w:cs="Cambria"/>
          <w:sz w:val="28"/>
        </w:rPr>
        <w:t>  </w:t>
      </w:r>
      <w:r w:rsidRPr="00B11637">
        <w:rPr>
          <w:rFonts w:ascii="Gilroy" w:hAnsi="Gilroy"/>
          <w:sz w:val="28"/>
        </w:rPr>
        <w:t xml:space="preserve"> </w:t>
      </w:r>
      <w:r w:rsidR="007D4747">
        <w:rPr>
          <w:rFonts w:ascii="Gilroy" w:hAnsi="Gilroy" w:cs="Gilroy"/>
          <w:sz w:val="28"/>
          <w:lang w:val="ru-RU"/>
        </w:rPr>
        <w:t>ИНСПЕКЦИОННЫЙ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АУДИТ</w:t>
      </w:r>
    </w:p>
    <w:p w14:paraId="3A56B756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 xml:space="preserve">(1) Срок действия сертификатов составляет три года. Условием для этого являются положительные результаты проведения на предприятии ЗАКАЗЧИКА в установленные сроки ежегодных </w:t>
      </w:r>
      <w:r w:rsidR="007D4747">
        <w:rPr>
          <w:rFonts w:ascii="Gilroy" w:hAnsi="Gilroy"/>
          <w:sz w:val="20"/>
          <w:lang w:val="ru-RU"/>
        </w:rPr>
        <w:t>инспекционных</w:t>
      </w:r>
      <w:r w:rsidRPr="00B11637">
        <w:rPr>
          <w:rFonts w:ascii="Gilroy" w:hAnsi="Gilroy"/>
          <w:sz w:val="20"/>
        </w:rPr>
        <w:t xml:space="preserve"> аудитов. Первый </w:t>
      </w:r>
      <w:r w:rsidR="007D4747">
        <w:rPr>
          <w:rFonts w:ascii="Gilroy" w:hAnsi="Gilroy"/>
          <w:sz w:val="20"/>
          <w:lang w:val="ru-RU"/>
        </w:rPr>
        <w:t>инспекционный</w:t>
      </w:r>
      <w:r w:rsidRPr="00B11637">
        <w:rPr>
          <w:rFonts w:ascii="Gilroy" w:hAnsi="Gilroy"/>
          <w:sz w:val="20"/>
        </w:rPr>
        <w:t xml:space="preserve"> аудит, следующий после первичной сертификации, назначается на дату не позднее, чем через 12 месяца с даты принятия решения о сертификации.</w:t>
      </w:r>
    </w:p>
    <w:p w14:paraId="2BC43B14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 xml:space="preserve">Второй </w:t>
      </w:r>
      <w:r w:rsidR="007D4747">
        <w:rPr>
          <w:rFonts w:ascii="Gilroy" w:hAnsi="Gilroy"/>
          <w:sz w:val="20"/>
          <w:lang w:val="ru-RU"/>
        </w:rPr>
        <w:t>инспекционный</w:t>
      </w:r>
      <w:r w:rsidRPr="00B11637">
        <w:rPr>
          <w:rFonts w:ascii="Gilroy" w:hAnsi="Gilroy"/>
          <w:sz w:val="20"/>
        </w:rPr>
        <w:t xml:space="preserve"> аудит, следующий после первичной сертификации, назначается на дату не позднее, чем через 24 месяца с даты принятия решения о сертификации.</w:t>
      </w:r>
    </w:p>
    <w:p w14:paraId="221B4A21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 xml:space="preserve">(2) В случае несвоевременного проведения </w:t>
      </w:r>
      <w:r w:rsidR="007D4747">
        <w:rPr>
          <w:rFonts w:ascii="Gilroy" w:hAnsi="Gilroy"/>
          <w:sz w:val="20"/>
          <w:lang w:val="ru-RU"/>
        </w:rPr>
        <w:t>инспекционных</w:t>
      </w:r>
      <w:r w:rsidRPr="00B11637">
        <w:rPr>
          <w:rFonts w:ascii="Gilroy" w:hAnsi="Gilroy"/>
          <w:sz w:val="20"/>
        </w:rPr>
        <w:t xml:space="preserve"> аудитов, действие выданных Сертификатов приостанавливается посредством направления письменного уведомления ЗАКАЗЧИКА.</w:t>
      </w:r>
    </w:p>
    <w:p w14:paraId="0BF7A1FE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 xml:space="preserve">(3) В отдельных обоснованных случаях может потребоваться интенсификация </w:t>
      </w:r>
      <w:r w:rsidR="007D4747">
        <w:rPr>
          <w:rFonts w:ascii="Gilroy" w:hAnsi="Gilroy"/>
          <w:sz w:val="20"/>
          <w:lang w:val="ru-RU"/>
        </w:rPr>
        <w:t>инспекционных</w:t>
      </w:r>
      <w:r w:rsidRPr="00B11637">
        <w:rPr>
          <w:rFonts w:ascii="Gilroy" w:hAnsi="Gilroy"/>
          <w:sz w:val="20"/>
        </w:rPr>
        <w:t xml:space="preserve"> аудитов или проведение в короткий срок объявленных аудитов, например, для изучения жалоб, действия значимых изменений согласно разделу 2 (5) или в результате приостановки действия </w:t>
      </w:r>
      <w:r w:rsidRPr="00B11637">
        <w:rPr>
          <w:rFonts w:ascii="Gilroy" w:hAnsi="Gilroy"/>
          <w:sz w:val="20"/>
        </w:rPr>
        <w:lastRenderedPageBreak/>
        <w:t>сертификата. Потребность в этом определяет команда по аудиту по согласованию с ОПС СМ. Связанные с этим расходы несет Заказчик.</w:t>
      </w:r>
    </w:p>
    <w:p w14:paraId="360E441F" w14:textId="77777777" w:rsidR="00B11637" w:rsidRPr="00B11637" w:rsidRDefault="00B11637" w:rsidP="00B11637">
      <w:pPr>
        <w:pStyle w:val="2"/>
        <w:ind w:left="-142" w:right="-1"/>
        <w:jc w:val="both"/>
        <w:rPr>
          <w:rFonts w:ascii="Gilroy" w:hAnsi="Gilroy"/>
          <w:sz w:val="28"/>
        </w:rPr>
      </w:pPr>
      <w:r w:rsidRPr="00B11637">
        <w:rPr>
          <w:rFonts w:ascii="Gilroy" w:hAnsi="Gilroy"/>
          <w:sz w:val="28"/>
        </w:rPr>
        <w:t>5.</w:t>
      </w:r>
      <w:r w:rsidRPr="00B11637">
        <w:rPr>
          <w:rFonts w:ascii="Cambria" w:hAnsi="Cambria" w:cs="Cambria"/>
          <w:sz w:val="28"/>
        </w:rPr>
        <w:t>  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ПРАВО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ПОЛЬЗОВАНИЯ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СЕРТИФИКАТОМ</w:t>
      </w:r>
    </w:p>
    <w:p w14:paraId="5C58319A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 xml:space="preserve">(1) Сертификаты, как и отчеты по аудиту, после передачи ЗАКАЗЧИКУ остаются собственностью ОПС СМ. ЗАКАЗЧИК не имеет права вносить изменения в сертификаты. ЗАКАЗЧИКУ не разрешается использовать или позволять использовать сертификаты, а также сертификационные документы или их части </w:t>
      </w:r>
      <w:proofErr w:type="spellStart"/>
      <w:r w:rsidRPr="00B11637">
        <w:rPr>
          <w:rFonts w:ascii="Gilroy" w:hAnsi="Gilroy"/>
          <w:sz w:val="20"/>
        </w:rPr>
        <w:t>дезинформационно</w:t>
      </w:r>
      <w:proofErr w:type="spellEnd"/>
      <w:r w:rsidRPr="00B11637">
        <w:rPr>
          <w:rFonts w:ascii="Gilroy" w:hAnsi="Gilroy"/>
          <w:sz w:val="20"/>
        </w:rPr>
        <w:t xml:space="preserve"> в рекламных целях.</w:t>
      </w:r>
    </w:p>
    <w:p w14:paraId="3E73C0B4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(2) Право ЗАКАЗЧИКА на пользование сертификатом немедленно прекращается без соблюдения процедуры расторжения соглашения, если:</w:t>
      </w:r>
    </w:p>
    <w:p w14:paraId="79B49879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— ЗАКАЗЧИК в соответствии с разделом 2 (5) данного СОГЛАШЕНИЯ несвоевременно проинформировал об изменениях, являющихся существенными для сертификации, или о признаках таких изменений;</w:t>
      </w:r>
    </w:p>
    <w:p w14:paraId="204A470E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— сертификаты используются с нарушением правил пользования;</w:t>
      </w:r>
    </w:p>
    <w:p w14:paraId="5C94A98B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 xml:space="preserve">— результаты </w:t>
      </w:r>
      <w:r w:rsidR="007D4747">
        <w:rPr>
          <w:rFonts w:ascii="Gilroy" w:hAnsi="Gilroy"/>
          <w:sz w:val="20"/>
          <w:lang w:val="ru-RU"/>
        </w:rPr>
        <w:t>инспекционных</w:t>
      </w:r>
      <w:r w:rsidRPr="00B11637">
        <w:rPr>
          <w:rFonts w:ascii="Gilroy" w:hAnsi="Gilroy"/>
          <w:sz w:val="20"/>
        </w:rPr>
        <w:t xml:space="preserve"> аудитов, проводимых в соответствии с § 5, свидетельствуют о неоправданности продления сертификатов;</w:t>
      </w:r>
    </w:p>
    <w:p w14:paraId="4E3921F2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— оплата не поступила в течение срока, установленного ОПС СМ;</w:t>
      </w:r>
    </w:p>
    <w:p w14:paraId="00D822B3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 xml:space="preserve">— </w:t>
      </w:r>
      <w:r w:rsidR="007D4747">
        <w:rPr>
          <w:rFonts w:ascii="Gilroy" w:hAnsi="Gilroy"/>
          <w:sz w:val="20"/>
          <w:lang w:val="ru-RU"/>
        </w:rPr>
        <w:t>инспекционные</w:t>
      </w:r>
      <w:r w:rsidRPr="00B11637">
        <w:rPr>
          <w:rFonts w:ascii="Gilroy" w:hAnsi="Gilroy"/>
          <w:sz w:val="20"/>
        </w:rPr>
        <w:t xml:space="preserve"> аудиты не были проведены по зависящим от ЗАКАЗЧИКА причинам;</w:t>
      </w:r>
    </w:p>
    <w:p w14:paraId="7EB7E213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— ЗАКАЗЧИК использует сертификаты или сертификационные знаки с нарушением положений настоящего СОГЛАШЕНИЯ и дополнительных составных частей СОГЛАШЕНИЯ или другим противоречащим условиям соглашения образом.</w:t>
      </w:r>
    </w:p>
    <w:p w14:paraId="6F68E3D1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ОПС СМ имеет право приостановить действие сертификатов, отозвать или аннулировать сертификаты при наличии вышеуказанных оснований, а также, если Заказчик в течение длительного периода времени существенно нарушает требования, предъявляемые к сертификации.</w:t>
      </w:r>
    </w:p>
    <w:p w14:paraId="25F8CA7B" w14:textId="77777777" w:rsidR="00B11637" w:rsidRPr="00B11637" w:rsidRDefault="00B11637" w:rsidP="00B11637">
      <w:pPr>
        <w:pStyle w:val="2"/>
        <w:ind w:left="-142" w:right="-1"/>
        <w:jc w:val="both"/>
        <w:rPr>
          <w:rFonts w:ascii="Gilroy" w:hAnsi="Gilroy"/>
          <w:sz w:val="28"/>
        </w:rPr>
      </w:pPr>
      <w:r w:rsidRPr="00B11637">
        <w:rPr>
          <w:rFonts w:ascii="Gilroy" w:hAnsi="Gilroy"/>
          <w:sz w:val="28"/>
        </w:rPr>
        <w:t>6.</w:t>
      </w:r>
      <w:r w:rsidRPr="00B11637">
        <w:rPr>
          <w:rFonts w:ascii="Cambria" w:hAnsi="Cambria" w:cs="Cambria"/>
          <w:sz w:val="28"/>
        </w:rPr>
        <w:t>  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ПРАВО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ПОЛЬЗОВАНИЯ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СЕРТИФИКАЦИОННЫМ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ЗНАКОМ</w:t>
      </w:r>
    </w:p>
    <w:p w14:paraId="547C8668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С выдачей сертификата ЗАКАЗЧИК получает от ОПС СМ разрешение на пользование соответствующим сертификационным знаком. Это разрешение распространяется только на период действия сертификата и область его применения.</w:t>
      </w:r>
    </w:p>
    <w:p w14:paraId="483D26B0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(1) ЗАКАЗЧИК получает на срок действия сертификата непередаваемое третьим лицам и неисключительное право на пользование знаком применительно только к области действия сертификата, в частности только для включенных в сертификацию частей предприятия или только для сертифицированной услуги.</w:t>
      </w:r>
    </w:p>
    <w:p w14:paraId="6D01FEC8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(2) ЗАКАЗЧИКУ запрещается использование знака для другого, несертифицированного производства и/или несертифицированной части предприятия, и/или несертифицированной услуги.</w:t>
      </w:r>
    </w:p>
    <w:p w14:paraId="00983E7D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(3) Использование знака распространяется только на юридических лиц и не может быть передано третьим лицам или правопреемникам без письменного разрешения ОПС СМ, а также быть предметом уступки, продажи, или иных вынужденных мер.</w:t>
      </w:r>
    </w:p>
    <w:p w14:paraId="6BA1F063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 xml:space="preserve">(4) Использование знака разрешено только для деловых целей и исключительно только на документации деловой корреспонденции, и в рамках рекламы. ЗАКАЗЧИК не имеет права вносить изменения в сертификационные знаки. ЗАКАЗЧИКУ не разрешается использовать или позволять использовать знаки </w:t>
      </w:r>
      <w:proofErr w:type="spellStart"/>
      <w:r w:rsidRPr="00B11637">
        <w:rPr>
          <w:rFonts w:ascii="Gilroy" w:hAnsi="Gilroy"/>
          <w:sz w:val="20"/>
        </w:rPr>
        <w:t>дезинформационно</w:t>
      </w:r>
      <w:proofErr w:type="spellEnd"/>
      <w:r w:rsidRPr="00B11637">
        <w:rPr>
          <w:rFonts w:ascii="Gilroy" w:hAnsi="Gilroy"/>
          <w:sz w:val="20"/>
        </w:rPr>
        <w:t>, в рекламных целях.</w:t>
      </w:r>
    </w:p>
    <w:p w14:paraId="3E9001E6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 xml:space="preserve">(5) Не разрешается использовать знак для маркировки отдельных изделий и их упаковки способом позволяющим сделать вывод, что сертифицированы сами изделия и/или продукция. Отчеты о </w:t>
      </w:r>
      <w:r w:rsidRPr="00B11637">
        <w:rPr>
          <w:rFonts w:ascii="Gilroy" w:hAnsi="Gilroy"/>
          <w:sz w:val="20"/>
        </w:rPr>
        <w:lastRenderedPageBreak/>
        <w:t>лабораторных испытаниях, свидетельства о калибровке и инспекционные отчеты рассматриваются как продукция. Знак также запрещено использовать в тесной связи с продукцией и/или технологией её производства, если это позволяет сделать вывод, что сертифицированы сами изделия и/или технология их производства.</w:t>
      </w:r>
    </w:p>
    <w:p w14:paraId="35A5A434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(6) ЗАКАЗЧИК несет ответственность перед ОПС СМ за использование сертификационного знака, в особенности в рекламных целях. ЗАКАЗЧИК гарантирует, что использование знака осуществляется в рамках требований настоящего соглашения и его приложения.</w:t>
      </w:r>
    </w:p>
    <w:p w14:paraId="2E993BF4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(7) ЗАКАЗЧИК имеет право использовать выданный ему знака в средствах коммуникации, т.е. в печатных изданиях, в переписке по электронной почте, на сайтах в Интернете и прочей рекламе, и ссылаться на полученное разрешение. Изображение знака в переписке по электронной почте или в Интернете должно быть только в форме, защищенной от копирования.</w:t>
      </w:r>
    </w:p>
    <w:p w14:paraId="479DCA0B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(8) Право ЗАКАЗЧИКА на использование знака немедленно прекращается без соблюдения процедуры расторжения соглашения, если:</w:t>
      </w:r>
    </w:p>
    <w:p w14:paraId="0B5CF000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— срок действия сертификата истёк,</w:t>
      </w:r>
    </w:p>
    <w:p w14:paraId="076FE7FA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— имеют место причины, указанные в разделе 5 (2),</w:t>
      </w:r>
    </w:p>
    <w:p w14:paraId="6B23093B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— использование знака выходит за рамки области применения сертификата,</w:t>
      </w:r>
    </w:p>
    <w:p w14:paraId="3A260B1A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— знак используется с нарушением положений данного СОГЛАШЕНИЯ.</w:t>
      </w:r>
    </w:p>
    <w:p w14:paraId="6084C939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(9) В этом случае ОПС СМ имеет право отозвать или аннулировать разрешение на право пользованием знаком. При этом ОПС СМ имеет право опубликовать объявление об аннуляции.</w:t>
      </w:r>
    </w:p>
    <w:p w14:paraId="6128754F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(10) При истечении (утрата) права пользования знаками ЗАКАЗЧИК обязан немедленно вернуть в ОПС СМ знаки с соответствующими документами, подтверждающими наличие разрешения на право пользования, в ОПС СМ и незамедлительно удалить знаки со всех доступных ему печатных изданий, из прочего рекламного материала и средств информации, а также прекратить дальнейшее использование знака.</w:t>
      </w:r>
    </w:p>
    <w:p w14:paraId="68293D3A" w14:textId="77777777" w:rsidR="00B11637" w:rsidRPr="00B11637" w:rsidRDefault="00B11637" w:rsidP="00B11637">
      <w:pPr>
        <w:pStyle w:val="2"/>
        <w:ind w:left="-142" w:right="-1"/>
        <w:jc w:val="both"/>
        <w:rPr>
          <w:rFonts w:ascii="Gilroy" w:hAnsi="Gilroy"/>
          <w:sz w:val="28"/>
        </w:rPr>
      </w:pPr>
      <w:r w:rsidRPr="00B11637">
        <w:rPr>
          <w:rFonts w:ascii="Gilroy" w:hAnsi="Gilroy"/>
          <w:sz w:val="28"/>
        </w:rPr>
        <w:t>7.</w:t>
      </w:r>
      <w:r w:rsidRPr="00B11637">
        <w:rPr>
          <w:rFonts w:ascii="Cambria" w:hAnsi="Cambria" w:cs="Cambria"/>
          <w:sz w:val="28"/>
        </w:rPr>
        <w:t>  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ГАРАНТИИ</w:t>
      </w:r>
    </w:p>
    <w:p w14:paraId="111EB8A2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(1) Гарантия ОПС СМ не распространяется на вынесение положительного решения или выдачу разрешений органами власти, инспекционными органами, иными органами технического надзора или подобными организациями, принимающими решения в отношении производства или продукции на основании проведенной им сертификации предприятия ЗАКАЗЧИКА.</w:t>
      </w:r>
    </w:p>
    <w:p w14:paraId="629DDB2B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(2) ОПС СМ не гарантирует постоянства юридической силы и охраны положений соглашения, а также то, что настоящее соглашение свободно от правовых и иных недостатков. ОПС СМ не гарантирует, что действенность знака в смысле конкурентоспособности будет неограниченной.</w:t>
      </w:r>
    </w:p>
    <w:p w14:paraId="5CEDE2ED" w14:textId="77777777" w:rsidR="00B11637" w:rsidRPr="00B11637" w:rsidRDefault="00B11637" w:rsidP="00B11637">
      <w:pPr>
        <w:pStyle w:val="2"/>
        <w:ind w:left="-142" w:right="-1"/>
        <w:jc w:val="both"/>
        <w:rPr>
          <w:rFonts w:ascii="Gilroy" w:hAnsi="Gilroy"/>
          <w:sz w:val="28"/>
        </w:rPr>
      </w:pPr>
      <w:r w:rsidRPr="00B11637">
        <w:rPr>
          <w:rFonts w:ascii="Gilroy" w:hAnsi="Gilroy"/>
          <w:sz w:val="28"/>
        </w:rPr>
        <w:t>8.</w:t>
      </w:r>
      <w:r w:rsidRPr="00B11637">
        <w:rPr>
          <w:rFonts w:ascii="Cambria" w:hAnsi="Cambria" w:cs="Cambria"/>
          <w:sz w:val="28"/>
        </w:rPr>
        <w:t>  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ОПЛАТА</w:t>
      </w:r>
    </w:p>
    <w:p w14:paraId="2D2783ED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(1) Размер оплаты установлен в договоре на сертификацию.</w:t>
      </w:r>
    </w:p>
    <w:p w14:paraId="5FFCEF2A" w14:textId="77777777" w:rsidR="00B11637" w:rsidRPr="00B11637" w:rsidRDefault="00B11637" w:rsidP="00B11637">
      <w:pPr>
        <w:pStyle w:val="2"/>
        <w:ind w:left="-142" w:right="-1"/>
        <w:jc w:val="both"/>
        <w:rPr>
          <w:rFonts w:ascii="Gilroy" w:hAnsi="Gilroy"/>
          <w:sz w:val="28"/>
        </w:rPr>
      </w:pPr>
      <w:r w:rsidRPr="00B11637">
        <w:rPr>
          <w:rFonts w:ascii="Gilroy" w:hAnsi="Gilroy"/>
          <w:sz w:val="28"/>
        </w:rPr>
        <w:t>9.</w:t>
      </w:r>
      <w:r w:rsidRPr="00B11637">
        <w:rPr>
          <w:rFonts w:ascii="Cambria" w:hAnsi="Cambria" w:cs="Cambria"/>
          <w:sz w:val="28"/>
        </w:rPr>
        <w:t>  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ОТВЕТСТВЕННОСТЬ</w:t>
      </w:r>
    </w:p>
    <w:p w14:paraId="057016D2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(1) ОПС СМ не несет ответственности за гарантии, предоставляемые ЗАКАЗЧИКОМ по качеству продукции, производимой им с помощью сертифицированной системы менеджмента/ сертифицированной услуги.</w:t>
      </w:r>
    </w:p>
    <w:p w14:paraId="382833BB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(2) В случае неисполнения, либо ненадлежащего исполнения ОПС СМ обязательств по настоящему Соглашению по Сертификации, ОПС СМ обязан возместить ЗАКАЗЧИКУ причиненные убытки в полном объеме, но не свыше размера, предусмотренной договором на сертификацию.</w:t>
      </w:r>
    </w:p>
    <w:p w14:paraId="795564AC" w14:textId="77777777" w:rsidR="00B11637" w:rsidRPr="00B11637" w:rsidRDefault="00B11637" w:rsidP="00B11637">
      <w:pPr>
        <w:pStyle w:val="2"/>
        <w:ind w:left="-142" w:right="-1"/>
        <w:jc w:val="both"/>
        <w:rPr>
          <w:rFonts w:ascii="Gilroy" w:hAnsi="Gilroy"/>
          <w:sz w:val="28"/>
        </w:rPr>
      </w:pPr>
      <w:r w:rsidRPr="00B11637">
        <w:rPr>
          <w:rFonts w:ascii="Gilroy" w:hAnsi="Gilroy"/>
          <w:sz w:val="28"/>
        </w:rPr>
        <w:lastRenderedPageBreak/>
        <w:t>10.</w:t>
      </w:r>
      <w:r w:rsidRPr="00B11637">
        <w:rPr>
          <w:rFonts w:ascii="Cambria" w:hAnsi="Cambria" w:cs="Cambria"/>
          <w:sz w:val="28"/>
        </w:rPr>
        <w:t>  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СРОК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ДЕЙСТВИЯ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СОГЛАШЕНИЯ</w:t>
      </w:r>
    </w:p>
    <w:p w14:paraId="5C040F39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(1) Настоящее СОГЛАШЕНИЕ вступает в силу с момента подписания СТОРОНАМИ Договора на оказание услуг и действует в течение срока действия сертификата (как правило, 3 года). Срок действия соглашения каждый раз пролонгируется на последующие три года.</w:t>
      </w:r>
    </w:p>
    <w:p w14:paraId="22C8D78C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(2) Вышесказанное не затрагивает права на немедленное расторжение настоящего соглашения.</w:t>
      </w:r>
    </w:p>
    <w:p w14:paraId="0E01E789" w14:textId="77777777" w:rsidR="00B11637" w:rsidRPr="00B11637" w:rsidRDefault="00B11637" w:rsidP="00B11637">
      <w:pPr>
        <w:pStyle w:val="2"/>
        <w:ind w:left="-142" w:right="-1"/>
        <w:jc w:val="both"/>
        <w:rPr>
          <w:rFonts w:ascii="Gilroy" w:hAnsi="Gilroy"/>
          <w:sz w:val="28"/>
        </w:rPr>
      </w:pPr>
      <w:r w:rsidRPr="00B11637">
        <w:rPr>
          <w:rFonts w:ascii="Gilroy" w:hAnsi="Gilroy"/>
          <w:sz w:val="28"/>
        </w:rPr>
        <w:t>11.</w:t>
      </w:r>
      <w:r w:rsidRPr="00B11637">
        <w:rPr>
          <w:rFonts w:ascii="Cambria" w:hAnsi="Cambria" w:cs="Cambria"/>
          <w:sz w:val="28"/>
        </w:rPr>
        <w:t>  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ЧАСТИЧНАЯ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НЕДЕЙСТВИТЕЛЬНОСТЬ</w:t>
      </w:r>
      <w:r w:rsidRPr="00B11637">
        <w:rPr>
          <w:rFonts w:ascii="Gilroy" w:hAnsi="Gilroy"/>
          <w:sz w:val="28"/>
        </w:rPr>
        <w:t xml:space="preserve">, </w:t>
      </w:r>
      <w:r w:rsidRPr="00B11637">
        <w:rPr>
          <w:rFonts w:ascii="Gilroy" w:hAnsi="Gilroy" w:cs="Gilroy"/>
          <w:sz w:val="28"/>
        </w:rPr>
        <w:t>ПИСЬМЕННАЯ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ФОРМА</w:t>
      </w:r>
      <w:r w:rsidRPr="00B11637">
        <w:rPr>
          <w:rFonts w:ascii="Gilroy" w:hAnsi="Gilroy"/>
          <w:sz w:val="28"/>
        </w:rPr>
        <w:t xml:space="preserve">, </w:t>
      </w:r>
      <w:r w:rsidRPr="00B11637">
        <w:rPr>
          <w:rFonts w:ascii="Gilroy" w:hAnsi="Gilroy" w:cs="Gilroy"/>
          <w:sz w:val="28"/>
        </w:rPr>
        <w:t>ПОДСУДНОСТЬ</w:t>
      </w:r>
    </w:p>
    <w:p w14:paraId="7A1C25CB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(1) Никакие устные договоренности вне рамок настоящего СОГЛАШЕНИЯ не действительны. Изменения и дополнения к настоящему СОГЛАШЕНИЮ имеют правовую силу только при заключении в письменной форме. То же самое касается отказа от требования по оформлению в письменной форме.</w:t>
      </w:r>
    </w:p>
    <w:p w14:paraId="24E2D156" w14:textId="77777777" w:rsidR="00B11637" w:rsidRPr="00B11637" w:rsidRDefault="00B11637" w:rsidP="00B11637">
      <w:pPr>
        <w:pStyle w:val="a9"/>
        <w:ind w:left="-142" w:right="-1"/>
        <w:jc w:val="both"/>
        <w:rPr>
          <w:rFonts w:ascii="Gilroy" w:hAnsi="Gilroy"/>
          <w:sz w:val="18"/>
        </w:rPr>
      </w:pPr>
      <w:r w:rsidRPr="00B11637">
        <w:rPr>
          <w:rFonts w:ascii="Gilroy" w:hAnsi="Gilroy"/>
          <w:sz w:val="20"/>
        </w:rPr>
        <w:t xml:space="preserve">(2) Если одно или несколько положений настоящего СОГЛАШЕНИЯ в целом или частично недействительны или станут недействительными, целостность соглашения в остальном не </w:t>
      </w:r>
      <w:r w:rsidRPr="00B11637">
        <w:rPr>
          <w:rFonts w:ascii="Gilroy" w:hAnsi="Gilroy"/>
          <w:sz w:val="18"/>
        </w:rPr>
        <w:t>нарушается.</w:t>
      </w:r>
    </w:p>
    <w:p w14:paraId="2C859BFF" w14:textId="77777777" w:rsidR="00B11637" w:rsidRPr="00B11637" w:rsidRDefault="00B11637" w:rsidP="00B11637">
      <w:pPr>
        <w:pStyle w:val="2"/>
        <w:ind w:left="-142" w:right="-1"/>
        <w:jc w:val="both"/>
        <w:rPr>
          <w:rFonts w:ascii="Gilroy" w:hAnsi="Gilroy"/>
          <w:sz w:val="28"/>
        </w:rPr>
      </w:pPr>
      <w:r w:rsidRPr="00B11637">
        <w:rPr>
          <w:rFonts w:ascii="Gilroy" w:hAnsi="Gilroy"/>
          <w:sz w:val="28"/>
        </w:rPr>
        <w:t>12.</w:t>
      </w:r>
      <w:r w:rsidRPr="00B11637">
        <w:rPr>
          <w:rFonts w:ascii="Cambria" w:hAnsi="Cambria" w:cs="Cambria"/>
          <w:sz w:val="28"/>
        </w:rPr>
        <w:t>  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СОСТАВНЫЕ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ЧАСТИ</w:t>
      </w:r>
      <w:r w:rsidRPr="00B11637">
        <w:rPr>
          <w:rFonts w:ascii="Gilroy" w:hAnsi="Gilroy"/>
          <w:sz w:val="28"/>
        </w:rPr>
        <w:t xml:space="preserve"> </w:t>
      </w:r>
      <w:r w:rsidRPr="00B11637">
        <w:rPr>
          <w:rFonts w:ascii="Gilroy" w:hAnsi="Gilroy" w:cs="Gilroy"/>
          <w:sz w:val="28"/>
        </w:rPr>
        <w:t>СОГЛАШЕНИЯ</w:t>
      </w:r>
    </w:p>
    <w:p w14:paraId="1CBE519E" w14:textId="77777777" w:rsidR="00B11637" w:rsidRDefault="00B11637" w:rsidP="00B11637">
      <w:pPr>
        <w:pStyle w:val="a9"/>
        <w:ind w:left="-142" w:right="-1"/>
        <w:jc w:val="both"/>
        <w:rPr>
          <w:rFonts w:ascii="Gilroy" w:hAnsi="Gilroy"/>
          <w:sz w:val="20"/>
        </w:rPr>
      </w:pPr>
      <w:r w:rsidRPr="00B11637">
        <w:rPr>
          <w:rFonts w:ascii="Gilroy" w:hAnsi="Gilroy"/>
          <w:sz w:val="20"/>
        </w:rPr>
        <w:t>Заказчик признает действующие редакции нижеуказанных приложений к настоящему соглашению неотъемлемыми частями соглашения, которые вступают в силу в следующем порядке:</w:t>
      </w:r>
    </w:p>
    <w:p w14:paraId="4C4DD4EB" w14:textId="77777777" w:rsidR="00B11637" w:rsidRDefault="00B11637" w:rsidP="00B11637">
      <w:pPr>
        <w:pStyle w:val="a9"/>
        <w:numPr>
          <w:ilvl w:val="0"/>
          <w:numId w:val="1"/>
        </w:numPr>
        <w:ind w:right="-1"/>
        <w:rPr>
          <w:rFonts w:ascii="Gilroy" w:hAnsi="Gilroy"/>
          <w:sz w:val="20"/>
          <w:lang w:val="ru-RU"/>
        </w:rPr>
      </w:pPr>
      <w:r>
        <w:rPr>
          <w:rFonts w:ascii="Gilroy" w:hAnsi="Gilroy"/>
          <w:sz w:val="20"/>
          <w:lang w:val="ru-RU"/>
        </w:rPr>
        <w:t xml:space="preserve">Процедура сертификации </w:t>
      </w:r>
      <w:hyperlink r:id="rId11" w:history="1">
        <w:r w:rsidRPr="00CE61C5">
          <w:rPr>
            <w:rStyle w:val="a7"/>
            <w:rFonts w:ascii="Gilroy" w:hAnsi="Gilroy"/>
            <w:sz w:val="20"/>
            <w:lang w:val="ru-RU"/>
          </w:rPr>
          <w:t>https://certin.kz/wp-content/uploads/2024/03/099_F_Описание_процедуры_по_сертификации-signed.pdf</w:t>
        </w:r>
      </w:hyperlink>
    </w:p>
    <w:p w14:paraId="60EE0FE3" w14:textId="77777777" w:rsidR="00B11637" w:rsidRPr="00B11637" w:rsidRDefault="00B11637" w:rsidP="00B11637">
      <w:pPr>
        <w:pStyle w:val="a9"/>
        <w:numPr>
          <w:ilvl w:val="0"/>
          <w:numId w:val="1"/>
        </w:numPr>
        <w:ind w:left="284" w:right="-1"/>
        <w:jc w:val="both"/>
      </w:pPr>
      <w:r w:rsidRPr="00B11637">
        <w:rPr>
          <w:rFonts w:ascii="Gilroy" w:hAnsi="Gilroy"/>
          <w:sz w:val="20"/>
          <w:lang w:val="ru-RU"/>
        </w:rPr>
        <w:t xml:space="preserve">Положение о товарном знаке </w:t>
      </w:r>
      <w:hyperlink r:id="rId12" w:history="1">
        <w:r w:rsidRPr="00B11637">
          <w:rPr>
            <w:rStyle w:val="a7"/>
            <w:rFonts w:ascii="Gilroy" w:hAnsi="Gilroy"/>
            <w:sz w:val="20"/>
            <w:lang w:val="ru-RU"/>
          </w:rPr>
          <w:t>https://certin.kz/wp-content/uploads/2024/03/Положение-о-товарном-знаке.pdf</w:t>
        </w:r>
      </w:hyperlink>
    </w:p>
    <w:tbl>
      <w:tblPr>
        <w:tblStyle w:val="ab"/>
        <w:tblW w:w="906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506"/>
      </w:tblGrid>
      <w:tr w:rsidR="00B11637" w14:paraId="7DB0C8A4" w14:textId="77777777" w:rsidTr="00B11637">
        <w:tc>
          <w:tcPr>
            <w:tcW w:w="4555" w:type="dxa"/>
          </w:tcPr>
          <w:p w14:paraId="27E47379" w14:textId="77777777" w:rsidR="00B11637" w:rsidRPr="00B11637" w:rsidRDefault="00B11637" w:rsidP="00B11637">
            <w:pPr>
              <w:pStyle w:val="a9"/>
              <w:pBdr>
                <w:bottom w:val="single" w:sz="12" w:space="1" w:color="auto"/>
              </w:pBdr>
              <w:spacing w:before="0" w:beforeAutospacing="0" w:after="0" w:afterAutospacing="0"/>
              <w:ind w:right="-1"/>
              <w:jc w:val="center"/>
              <w:rPr>
                <w:rFonts w:ascii="Gilroy Bold" w:hAnsi="Gilroy Bold"/>
                <w:sz w:val="20"/>
                <w:lang w:val="ru-RU"/>
              </w:rPr>
            </w:pPr>
          </w:p>
          <w:p w14:paraId="022EB40A" w14:textId="77777777" w:rsidR="00B11637" w:rsidRPr="00B11637" w:rsidRDefault="00B11637" w:rsidP="00B11637">
            <w:pPr>
              <w:pStyle w:val="a9"/>
              <w:spacing w:before="0" w:beforeAutospacing="0" w:after="0" w:afterAutospacing="0"/>
              <w:ind w:right="-1"/>
              <w:jc w:val="center"/>
              <w:rPr>
                <w:rFonts w:ascii="Gilroy Bold" w:hAnsi="Gilroy Bold"/>
                <w:sz w:val="20"/>
                <w:lang w:val="ru-RU"/>
              </w:rPr>
            </w:pPr>
            <w:r w:rsidRPr="00B11637">
              <w:rPr>
                <w:rFonts w:ascii="Gilroy Bold" w:hAnsi="Gilroy Bold"/>
                <w:sz w:val="20"/>
                <w:lang w:val="ru-RU"/>
              </w:rPr>
              <w:t>Место, дата</w:t>
            </w:r>
          </w:p>
        </w:tc>
        <w:tc>
          <w:tcPr>
            <w:tcW w:w="4506" w:type="dxa"/>
          </w:tcPr>
          <w:p w14:paraId="54BD9742" w14:textId="77777777" w:rsidR="00B11637" w:rsidRPr="00B11637" w:rsidRDefault="00B11637" w:rsidP="00B11637">
            <w:pPr>
              <w:pStyle w:val="a9"/>
              <w:pBdr>
                <w:bottom w:val="single" w:sz="12" w:space="1" w:color="auto"/>
              </w:pBdr>
              <w:spacing w:before="0" w:beforeAutospacing="0" w:after="0" w:afterAutospacing="0"/>
              <w:ind w:right="-1"/>
              <w:jc w:val="center"/>
              <w:rPr>
                <w:rFonts w:ascii="Gilroy Bold" w:hAnsi="Gilroy Bold"/>
                <w:sz w:val="20"/>
                <w:lang w:val="ru-RU"/>
              </w:rPr>
            </w:pPr>
          </w:p>
          <w:p w14:paraId="08609E97" w14:textId="77777777" w:rsidR="00B11637" w:rsidRPr="00B11637" w:rsidRDefault="00B11637" w:rsidP="00B11637">
            <w:pPr>
              <w:pStyle w:val="a9"/>
              <w:spacing w:before="0" w:beforeAutospacing="0" w:after="0" w:afterAutospacing="0"/>
              <w:ind w:right="-1"/>
              <w:jc w:val="center"/>
              <w:rPr>
                <w:rFonts w:ascii="Gilroy Bold" w:hAnsi="Gilroy Bold"/>
                <w:sz w:val="20"/>
                <w:lang w:val="ru-RU"/>
              </w:rPr>
            </w:pPr>
            <w:r w:rsidRPr="00B11637">
              <w:rPr>
                <w:rFonts w:ascii="Gilroy Bold" w:hAnsi="Gilroy Bold"/>
                <w:sz w:val="20"/>
                <w:lang w:val="ru-RU"/>
              </w:rPr>
              <w:t>Место, дата</w:t>
            </w:r>
          </w:p>
        </w:tc>
      </w:tr>
      <w:tr w:rsidR="00B11637" w:rsidRPr="00B11637" w14:paraId="4BDBFD12" w14:textId="77777777" w:rsidTr="00B11637">
        <w:trPr>
          <w:trHeight w:val="193"/>
        </w:trPr>
        <w:tc>
          <w:tcPr>
            <w:tcW w:w="4555" w:type="dxa"/>
          </w:tcPr>
          <w:p w14:paraId="020E27DB" w14:textId="77777777" w:rsidR="00B11637" w:rsidRPr="007D4747" w:rsidRDefault="00B11637" w:rsidP="00B11637">
            <w:pPr>
              <w:pStyle w:val="a9"/>
              <w:pBdr>
                <w:bottom w:val="single" w:sz="12" w:space="1" w:color="auto"/>
              </w:pBdr>
              <w:spacing w:before="0" w:beforeAutospacing="0" w:after="0" w:afterAutospacing="0"/>
              <w:ind w:right="-1"/>
              <w:jc w:val="center"/>
              <w:rPr>
                <w:rFonts w:ascii="Gilroy Bold" w:hAnsi="Gilroy Bold"/>
                <w:sz w:val="20"/>
                <w:lang w:val="en-US"/>
              </w:rPr>
            </w:pPr>
          </w:p>
          <w:p w14:paraId="741B9BCD" w14:textId="77777777" w:rsidR="00B11637" w:rsidRPr="007D4747" w:rsidRDefault="00B11637" w:rsidP="00B11637">
            <w:pPr>
              <w:pStyle w:val="a9"/>
              <w:pBdr>
                <w:bottom w:val="single" w:sz="12" w:space="1" w:color="auto"/>
              </w:pBdr>
              <w:spacing w:before="0" w:beforeAutospacing="0" w:after="0" w:afterAutospacing="0"/>
              <w:ind w:right="-1"/>
              <w:jc w:val="center"/>
              <w:rPr>
                <w:rFonts w:ascii="Gilroy Bold" w:hAnsi="Gilroy Bold"/>
                <w:sz w:val="20"/>
                <w:lang w:val="en-US"/>
              </w:rPr>
            </w:pPr>
          </w:p>
          <w:p w14:paraId="6234FDDC" w14:textId="46B765F3" w:rsidR="00B11637" w:rsidRPr="00B11637" w:rsidRDefault="00B11637" w:rsidP="00B11637">
            <w:pPr>
              <w:pStyle w:val="a9"/>
              <w:spacing w:before="0" w:beforeAutospacing="0" w:after="0" w:afterAutospacing="0"/>
              <w:ind w:right="-1"/>
              <w:jc w:val="center"/>
              <w:rPr>
                <w:rFonts w:ascii="Gilroy Bold" w:hAnsi="Gilroy Bold"/>
                <w:sz w:val="20"/>
                <w:lang w:val="en-US"/>
              </w:rPr>
            </w:pPr>
            <w:r w:rsidRPr="00B11637">
              <w:rPr>
                <w:rFonts w:ascii="Gilroy Bold" w:hAnsi="Gilroy Bold"/>
                <w:sz w:val="20"/>
                <w:lang w:val="ru-RU"/>
              </w:rPr>
              <w:t>Руководитель</w:t>
            </w:r>
            <w:r w:rsidRPr="00B11637">
              <w:rPr>
                <w:rFonts w:ascii="Gilroy Bold" w:hAnsi="Gilroy Bold"/>
                <w:sz w:val="20"/>
                <w:lang w:val="en-US"/>
              </w:rPr>
              <w:t xml:space="preserve"> </w:t>
            </w:r>
            <w:r w:rsidRPr="00B11637">
              <w:rPr>
                <w:rFonts w:ascii="Gilroy Bold" w:hAnsi="Gilroy Bold"/>
                <w:sz w:val="20"/>
                <w:lang w:val="ru-RU"/>
              </w:rPr>
              <w:t>ОПС</w:t>
            </w:r>
            <w:r w:rsidRPr="00B11637">
              <w:rPr>
                <w:rFonts w:ascii="Gilroy Bold" w:hAnsi="Gilroy Bold"/>
                <w:sz w:val="20"/>
                <w:lang w:val="en-US"/>
              </w:rPr>
              <w:t xml:space="preserve"> </w:t>
            </w:r>
            <w:r w:rsidRPr="00B11637">
              <w:rPr>
                <w:rFonts w:ascii="Gilroy Bold" w:hAnsi="Gilroy Bold"/>
                <w:sz w:val="20"/>
                <w:lang w:val="ru-RU"/>
              </w:rPr>
              <w:t>СМ</w:t>
            </w:r>
            <w:r w:rsidRPr="00B11637">
              <w:rPr>
                <w:rFonts w:ascii="Gilroy Bold" w:hAnsi="Gilroy Bold"/>
                <w:sz w:val="20"/>
                <w:lang w:val="en-US"/>
              </w:rPr>
              <w:t xml:space="preserve"> «CERT International Kazakhstan»</w:t>
            </w:r>
          </w:p>
          <w:p w14:paraId="25FBD18A" w14:textId="77777777" w:rsidR="00B11637" w:rsidRPr="00B11637" w:rsidRDefault="00B11637" w:rsidP="00B11637">
            <w:pPr>
              <w:pStyle w:val="a9"/>
              <w:spacing w:before="0" w:beforeAutospacing="0" w:after="0" w:afterAutospacing="0"/>
              <w:ind w:right="-1"/>
              <w:jc w:val="center"/>
              <w:rPr>
                <w:rFonts w:ascii="Gilroy Bold" w:hAnsi="Gilroy Bold"/>
                <w:sz w:val="20"/>
                <w:lang w:val="ru-RU"/>
              </w:rPr>
            </w:pPr>
            <w:r w:rsidRPr="00B11637">
              <w:rPr>
                <w:rFonts w:ascii="Gilroy Bold" w:hAnsi="Gilroy Bold"/>
                <w:sz w:val="20"/>
                <w:lang w:val="ru-RU"/>
              </w:rPr>
              <w:t>Зазулин Евгений Викторович</w:t>
            </w:r>
          </w:p>
        </w:tc>
        <w:tc>
          <w:tcPr>
            <w:tcW w:w="4506" w:type="dxa"/>
          </w:tcPr>
          <w:p w14:paraId="48A27532" w14:textId="77777777" w:rsidR="00B11637" w:rsidRDefault="00B11637" w:rsidP="00B11637">
            <w:pPr>
              <w:pStyle w:val="a9"/>
              <w:pBdr>
                <w:bottom w:val="single" w:sz="12" w:space="1" w:color="auto"/>
              </w:pBdr>
              <w:spacing w:before="0" w:beforeAutospacing="0" w:after="0" w:afterAutospacing="0"/>
              <w:ind w:right="-1"/>
              <w:jc w:val="center"/>
              <w:rPr>
                <w:rFonts w:ascii="Gilroy Bold" w:hAnsi="Gilroy Bold"/>
                <w:sz w:val="20"/>
                <w:lang w:val="ru-RU"/>
              </w:rPr>
            </w:pPr>
          </w:p>
          <w:p w14:paraId="1B76E5BE" w14:textId="77777777" w:rsidR="00B11637" w:rsidRPr="00B11637" w:rsidRDefault="00B11637" w:rsidP="00B11637">
            <w:pPr>
              <w:pStyle w:val="a9"/>
              <w:pBdr>
                <w:bottom w:val="single" w:sz="12" w:space="1" w:color="auto"/>
              </w:pBdr>
              <w:spacing w:before="0" w:beforeAutospacing="0" w:after="0" w:afterAutospacing="0"/>
              <w:ind w:right="-1"/>
              <w:jc w:val="center"/>
              <w:rPr>
                <w:rFonts w:ascii="Gilroy Bold" w:hAnsi="Gilroy Bold"/>
                <w:sz w:val="20"/>
                <w:lang w:val="ru-RU"/>
              </w:rPr>
            </w:pPr>
          </w:p>
          <w:p w14:paraId="3B58770D" w14:textId="77777777" w:rsidR="00B11637" w:rsidRPr="00B11637" w:rsidRDefault="00B11637" w:rsidP="00B11637">
            <w:pPr>
              <w:pStyle w:val="a9"/>
              <w:spacing w:before="0" w:beforeAutospacing="0" w:after="0" w:afterAutospacing="0"/>
              <w:ind w:right="-1"/>
              <w:jc w:val="center"/>
              <w:rPr>
                <w:rFonts w:ascii="Gilroy Bold" w:hAnsi="Gilroy Bold"/>
                <w:sz w:val="20"/>
                <w:lang w:val="ru-RU"/>
              </w:rPr>
            </w:pPr>
            <w:r>
              <w:rPr>
                <w:rFonts w:ascii="Gilroy Bold" w:hAnsi="Gilroy Bold"/>
                <w:sz w:val="20"/>
                <w:lang w:val="ru-RU"/>
              </w:rPr>
              <w:t>Руководство предприятия Заказчика</w:t>
            </w:r>
          </w:p>
        </w:tc>
      </w:tr>
    </w:tbl>
    <w:p w14:paraId="51888317" w14:textId="77777777" w:rsidR="00B11637" w:rsidRPr="00B11637" w:rsidRDefault="00B11637" w:rsidP="00B11637">
      <w:pPr>
        <w:pStyle w:val="a9"/>
        <w:ind w:left="284" w:right="-1"/>
        <w:jc w:val="both"/>
      </w:pPr>
    </w:p>
    <w:sectPr w:rsidR="00B11637" w:rsidRPr="00B11637" w:rsidSect="00B11637">
      <w:footerReference w:type="default" r:id="rId13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5FD20" w14:textId="77777777" w:rsidR="00BD5F50" w:rsidRDefault="00BD5F50" w:rsidP="00B11637">
      <w:pPr>
        <w:spacing w:after="0" w:line="240" w:lineRule="auto"/>
      </w:pPr>
      <w:r>
        <w:separator/>
      </w:r>
    </w:p>
  </w:endnote>
  <w:endnote w:type="continuationSeparator" w:id="0">
    <w:p w14:paraId="3FF0ED20" w14:textId="77777777" w:rsidR="00BD5F50" w:rsidRDefault="00BD5F50" w:rsidP="00B1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roy">
    <w:altName w:val="Calibri"/>
    <w:panose1 w:val="00000500000000000000"/>
    <w:charset w:val="CC"/>
    <w:family w:val="auto"/>
    <w:pitch w:val="variable"/>
    <w:sig w:usb0="00000207" w:usb1="00000000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ilroy Bold">
    <w:panose1 w:val="00000800000000000000"/>
    <w:charset w:val="CC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0929009"/>
      <w:docPartObj>
        <w:docPartGallery w:val="Page Numbers (Bottom of Page)"/>
        <w:docPartUnique/>
      </w:docPartObj>
    </w:sdtPr>
    <w:sdtContent>
      <w:p w14:paraId="5DF89EC1" w14:textId="77777777" w:rsidR="00B11637" w:rsidRDefault="00B1163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5EF3F70" w14:textId="77777777" w:rsidR="00B11637" w:rsidRDefault="00B116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55D0C" w14:textId="77777777" w:rsidR="00BD5F50" w:rsidRDefault="00BD5F50" w:rsidP="00B11637">
      <w:pPr>
        <w:spacing w:after="0" w:line="240" w:lineRule="auto"/>
      </w:pPr>
      <w:r>
        <w:separator/>
      </w:r>
    </w:p>
  </w:footnote>
  <w:footnote w:type="continuationSeparator" w:id="0">
    <w:p w14:paraId="5E211F2F" w14:textId="77777777" w:rsidR="00BD5F50" w:rsidRDefault="00BD5F50" w:rsidP="00B11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1860A8"/>
    <w:multiLevelType w:val="hybridMultilevel"/>
    <w:tmpl w:val="BEE85AB4"/>
    <w:lvl w:ilvl="0" w:tplc="E2080958">
      <w:start w:val="12"/>
      <w:numFmt w:val="bullet"/>
      <w:lvlText w:val="-"/>
      <w:lvlJc w:val="left"/>
      <w:pPr>
        <w:ind w:left="218" w:hanging="360"/>
      </w:pPr>
      <w:rPr>
        <w:rFonts w:ascii="Gilroy" w:eastAsia="Times New Roman" w:hAnsi="Gilroy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59208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37"/>
    <w:rsid w:val="000F52A0"/>
    <w:rsid w:val="00266AEB"/>
    <w:rsid w:val="00342F9A"/>
    <w:rsid w:val="005D42E6"/>
    <w:rsid w:val="007D4747"/>
    <w:rsid w:val="00B11637"/>
    <w:rsid w:val="00BD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18D6"/>
  <w15:chartTrackingRefBased/>
  <w15:docId w15:val="{7F4828B1-142C-4C3C-9B59-91E717AF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637"/>
    <w:pPr>
      <w:widowControl w:val="0"/>
      <w:spacing w:after="200" w:line="276" w:lineRule="auto"/>
    </w:pPr>
    <w:rPr>
      <w:lang w:val="en-US"/>
    </w:rPr>
  </w:style>
  <w:style w:type="paragraph" w:styleId="2">
    <w:name w:val="heading 2"/>
    <w:basedOn w:val="a"/>
    <w:link w:val="20"/>
    <w:uiPriority w:val="9"/>
    <w:qFormat/>
    <w:rsid w:val="00B11637"/>
    <w:pPr>
      <w:widowControl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1637"/>
  </w:style>
  <w:style w:type="paragraph" w:styleId="a5">
    <w:name w:val="footer"/>
    <w:basedOn w:val="a"/>
    <w:link w:val="a6"/>
    <w:uiPriority w:val="99"/>
    <w:unhideWhenUsed/>
    <w:rsid w:val="00B1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1637"/>
  </w:style>
  <w:style w:type="character" w:styleId="a7">
    <w:name w:val="Hyperlink"/>
    <w:basedOn w:val="a0"/>
    <w:uiPriority w:val="99"/>
    <w:unhideWhenUsed/>
    <w:rsid w:val="00B1163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1163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B11637"/>
    <w:rPr>
      <w:rFonts w:ascii="Times New Roman" w:eastAsia="Times New Roman" w:hAnsi="Times New Roman" w:cs="Times New Roman"/>
      <w:b/>
      <w:bCs/>
      <w:sz w:val="36"/>
      <w:szCs w:val="36"/>
      <w:lang w:eastAsia="ru-KZ"/>
    </w:rPr>
  </w:style>
  <w:style w:type="paragraph" w:styleId="a9">
    <w:name w:val="Normal (Web)"/>
    <w:basedOn w:val="a"/>
    <w:uiPriority w:val="99"/>
    <w:unhideWhenUsed/>
    <w:rsid w:val="00B1163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a">
    <w:name w:val="List Paragraph"/>
    <w:basedOn w:val="a"/>
    <w:uiPriority w:val="34"/>
    <w:qFormat/>
    <w:rsid w:val="00B11637"/>
    <w:pPr>
      <w:ind w:left="720"/>
      <w:contextualSpacing/>
    </w:pPr>
  </w:style>
  <w:style w:type="table" w:styleId="ab">
    <w:name w:val="Table Grid"/>
    <w:basedOn w:val="a1"/>
    <w:uiPriority w:val="39"/>
    <w:rsid w:val="00B11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5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9679;%20&#61482;%20astana@certin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ertin.kz/wp-content/uploads/2024/03/&#1055;&#1086;&#1083;&#1086;&#1078;&#1077;&#1085;&#1080;&#1077;-&#1086;-&#1090;&#1086;&#1074;&#1072;&#1088;&#1085;&#1086;&#1084;-&#1079;&#1085;&#1072;&#1082;&#1077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ertin.kz/wp-content/uploads/2024/03/099_F_&#1054;&#1087;&#1080;&#1089;&#1072;&#1085;&#1080;&#1077;_&#1087;&#1088;&#1086;&#1094;&#1077;&#1076;&#1091;&#1088;&#1099;_&#1087;&#1086;_&#1089;&#1077;&#1088;&#1090;&#1080;&#1092;&#1080;&#1082;&#1072;&#1094;&#1080;&#1080;-signed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echreg.gov.kz/inde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maty@certin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2137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3</cp:revision>
  <dcterms:created xsi:type="dcterms:W3CDTF">2024-03-24T13:34:00Z</dcterms:created>
  <dcterms:modified xsi:type="dcterms:W3CDTF">2024-08-06T05:49:00Z</dcterms:modified>
</cp:coreProperties>
</file>